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text" w:horzAnchor="margin" w:tblpY="-127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26D9D" w:rsidRPr="00326D9D" w:rsidTr="00EB7796">
        <w:trPr>
          <w:trHeight w:val="853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326D9D" w:rsidRPr="00326D9D" w:rsidRDefault="00326D9D" w:rsidP="00EB7796">
            <w:pPr>
              <w:jc w:val="center"/>
              <w:rPr>
                <w:rFonts w:ascii="Times New Roman" w:hAnsi="Times New Roman"/>
                <w:b/>
                <w:color w:val="0F243E"/>
                <w:lang w:eastAsia="ru-RU"/>
              </w:rPr>
            </w:pPr>
            <w:r w:rsidRPr="00326D9D">
              <w:rPr>
                <w:rFonts w:ascii="Times New Roman" w:hAnsi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 w:rsidRPr="00326D9D">
              <w:rPr>
                <w:rFonts w:ascii="Times New Roman" w:hAnsi="Times New Roman"/>
                <w:b/>
                <w:color w:val="0F243E"/>
                <w:lang w:eastAsia="ru-RU"/>
              </w:rPr>
              <w:br/>
              <w:t xml:space="preserve"> УЧРЕЖДЕНИЕ «ДЕТСКИЙ САД №23  СТ. АРХОНСКАЯ»</w:t>
            </w:r>
          </w:p>
          <w:p w:rsidR="00326D9D" w:rsidRPr="00326D9D" w:rsidRDefault="00EB7796" w:rsidP="00EB7796">
            <w:pPr>
              <w:jc w:val="center"/>
              <w:rPr>
                <w:rFonts w:ascii="Times New Roman" w:hAnsi="Times New Roman"/>
                <w:b/>
                <w:color w:val="0F243E"/>
                <w:lang w:eastAsia="ru-RU"/>
              </w:rPr>
            </w:pPr>
            <w:r>
              <w:rPr>
                <w:rFonts w:ascii="Times New Roman" w:hAnsi="Times New Roman"/>
                <w:b/>
                <w:color w:val="0F243E"/>
                <w:lang w:eastAsia="ru-RU"/>
              </w:rPr>
              <w:t>ПРИГОРОДНОГО</w:t>
            </w:r>
            <w:r w:rsidR="00326D9D" w:rsidRPr="00326D9D">
              <w:rPr>
                <w:rFonts w:ascii="Times New Roman" w:hAnsi="Times New Roman"/>
                <w:b/>
                <w:color w:val="0F243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F243E"/>
                <w:lang w:eastAsia="ru-RU"/>
              </w:rPr>
              <w:t xml:space="preserve"> </w:t>
            </w:r>
            <w:r w:rsidRPr="00326D9D">
              <w:rPr>
                <w:rFonts w:ascii="Times New Roman" w:hAnsi="Times New Roman"/>
                <w:b/>
                <w:color w:val="0F243E"/>
                <w:lang w:eastAsia="ru-RU"/>
              </w:rPr>
              <w:t xml:space="preserve">МУНИЦИПАЛЬНОГО </w:t>
            </w:r>
            <w:r w:rsidR="00326D9D" w:rsidRPr="00326D9D">
              <w:rPr>
                <w:rFonts w:ascii="Times New Roman" w:hAnsi="Times New Roman"/>
                <w:b/>
                <w:color w:val="0F243E"/>
                <w:lang w:eastAsia="ru-RU"/>
              </w:rPr>
              <w:t>РАЙОН</w:t>
            </w:r>
            <w:r>
              <w:rPr>
                <w:rFonts w:ascii="Times New Roman" w:hAnsi="Times New Roman"/>
                <w:b/>
                <w:color w:val="0F243E"/>
                <w:lang w:eastAsia="ru-RU"/>
              </w:rPr>
              <w:t>А</w:t>
            </w:r>
          </w:p>
          <w:p w:rsidR="00326D9D" w:rsidRPr="00326D9D" w:rsidRDefault="00326D9D" w:rsidP="00EB7796">
            <w:pPr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eastAsia="ru-RU"/>
              </w:rPr>
            </w:pPr>
            <w:r w:rsidRPr="00326D9D">
              <w:rPr>
                <w:rFonts w:ascii="Times New Roman" w:hAnsi="Times New Roman"/>
                <w:b/>
                <w:color w:val="0F243E"/>
                <w:lang w:eastAsia="ru-RU"/>
              </w:rPr>
              <w:t>РЕСПУБЛИКИ СЕВЕРНАЯ ОСЕТИЯ – АЛАНИЯ</w:t>
            </w:r>
          </w:p>
        </w:tc>
      </w:tr>
    </w:tbl>
    <w:p w:rsidR="00326D9D" w:rsidRPr="00326D9D" w:rsidRDefault="00EB7796" w:rsidP="00EB7796">
      <w:pPr>
        <w:spacing w:after="0"/>
        <w:ind w:firstLine="709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326D9D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</w:t>
      </w:r>
      <w:r w:rsidR="00326D9D" w:rsidRPr="00326D9D">
        <w:rPr>
          <w:rFonts w:ascii="Times New Roman" w:eastAsia="Calibri" w:hAnsi="Times New Roman" w:cs="Times New Roman"/>
          <w:b/>
          <w:sz w:val="18"/>
          <w:szCs w:val="18"/>
          <w:lang w:bidi="en-US"/>
        </w:rPr>
        <w:t>,  ст. Архонская, ул. Ворошилова, 44, 8</w:t>
      </w:r>
      <w:r w:rsidR="00326D9D" w:rsidRPr="00326D9D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="00326D9D" w:rsidRPr="00326D9D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="00326D9D" w:rsidRPr="00326D9D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="00326D9D" w:rsidRPr="00326D9D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="00326D9D" w:rsidRPr="00326D9D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="00326D9D" w:rsidRPr="00326D9D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8" w:history="1">
        <w:r w:rsidR="00326D9D" w:rsidRPr="00326D9D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tchernitzkaja</w:t>
        </w:r>
        <w:r w:rsidR="00326D9D" w:rsidRPr="00326D9D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r w:rsidR="00326D9D" w:rsidRPr="00326D9D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ds</w:t>
        </w:r>
        <w:r w:rsidR="00326D9D" w:rsidRPr="00326D9D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23@</w:t>
        </w:r>
        <w:r w:rsidR="00326D9D" w:rsidRPr="00326D9D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yandex</w:t>
        </w:r>
        <w:r w:rsidR="00326D9D" w:rsidRPr="00326D9D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proofErr w:type="spellStart"/>
        <w:r w:rsidR="00326D9D" w:rsidRPr="00326D9D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ru</w:t>
        </w:r>
        <w:proofErr w:type="spellEnd"/>
      </w:hyperlink>
    </w:p>
    <w:p w:rsidR="00326D9D" w:rsidRPr="00326D9D" w:rsidRDefault="00326D9D" w:rsidP="00326D9D">
      <w:pPr>
        <w:tabs>
          <w:tab w:val="left" w:pos="6240"/>
          <w:tab w:val="left" w:pos="7935"/>
        </w:tabs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326D9D">
        <w:rPr>
          <w:rFonts w:ascii="Times New Roman" w:eastAsia="Calibri" w:hAnsi="Times New Roman" w:cs="Times New Roman"/>
          <w:b/>
          <w:sz w:val="18"/>
          <w:szCs w:val="18"/>
          <w:lang w:bidi="en-US"/>
        </w:rPr>
        <w:tab/>
      </w:r>
      <w:r w:rsidRPr="00326D9D">
        <w:rPr>
          <w:rFonts w:ascii="Times New Roman" w:eastAsia="Calibri" w:hAnsi="Times New Roman" w:cs="Times New Roman"/>
          <w:b/>
          <w:sz w:val="18"/>
          <w:szCs w:val="18"/>
          <w:lang w:bidi="en-US"/>
        </w:rPr>
        <w:tab/>
      </w:r>
    </w:p>
    <w:p w:rsidR="00326D9D" w:rsidRPr="00326D9D" w:rsidRDefault="00326D9D" w:rsidP="00326D9D">
      <w:pPr>
        <w:spacing w:after="160" w:line="360" w:lineRule="atLeast"/>
        <w:rPr>
          <w:rFonts w:ascii="Times New Roman" w:eastAsia="Calibri" w:hAnsi="Times New Roman" w:cs="Times New Roman"/>
          <w:color w:val="1E2120"/>
          <w:sz w:val="28"/>
          <w:szCs w:val="28"/>
        </w:rPr>
      </w:pPr>
    </w:p>
    <w:tbl>
      <w:tblPr>
        <w:tblStyle w:val="11"/>
        <w:tblpPr w:leftFromText="180" w:rightFromText="180" w:vertAnchor="page" w:horzAnchor="margin" w:tblpXSpec="right" w:tblpY="2761"/>
        <w:tblW w:w="9588" w:type="dxa"/>
        <w:tblLook w:val="04A0" w:firstRow="1" w:lastRow="0" w:firstColumn="1" w:lastColumn="0" w:noHBand="0" w:noVBand="1"/>
      </w:tblPr>
      <w:tblGrid>
        <w:gridCol w:w="4800"/>
        <w:gridCol w:w="4788"/>
      </w:tblGrid>
      <w:tr w:rsidR="00664751" w:rsidRPr="00326D9D" w:rsidTr="00664751">
        <w:trPr>
          <w:trHeight w:val="840"/>
        </w:trPr>
        <w:tc>
          <w:tcPr>
            <w:tcW w:w="4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4751" w:rsidRPr="00326D9D" w:rsidRDefault="00664751" w:rsidP="00664751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6D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326D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4751" w:rsidRPr="00326D9D" w:rsidRDefault="00664751" w:rsidP="00664751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664751" w:rsidRDefault="00664751" w:rsidP="0066475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Протокол  от 14.02. 2024  №3</w:t>
            </w:r>
          </w:p>
          <w:p w:rsidR="00FA74E9" w:rsidRPr="00326D9D" w:rsidRDefault="00FA74E9" w:rsidP="00664751">
            <w:pPr>
              <w:rPr>
                <w:rFonts w:ascii="Times New Roman" w:hAnsi="Times New Roman"/>
                <w:color w:val="1E2120"/>
                <w:sz w:val="24"/>
                <w:szCs w:val="24"/>
              </w:rPr>
            </w:pPr>
          </w:p>
        </w:tc>
        <w:tc>
          <w:tcPr>
            <w:tcW w:w="47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64751" w:rsidRPr="00326D9D" w:rsidRDefault="00664751" w:rsidP="00664751">
            <w:pPr>
              <w:jc w:val="right"/>
              <w:rPr>
                <w:rFonts w:ascii="Times New Roman" w:hAnsi="Times New Roman"/>
                <w:color w:val="1E2120"/>
                <w:sz w:val="24"/>
                <w:szCs w:val="24"/>
              </w:rPr>
            </w:pPr>
            <w:r w:rsidRPr="00326D9D">
              <w:rPr>
                <w:rFonts w:ascii="Times New Roman" w:hAnsi="Times New Roman"/>
                <w:b/>
                <w:color w:val="1E2120"/>
                <w:sz w:val="24"/>
                <w:szCs w:val="24"/>
              </w:rPr>
              <w:t>УТВЕРЖДЕНО:</w:t>
            </w:r>
            <w:r w:rsidRPr="00326D9D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Заведующий МБДОУ</w:t>
            </w:r>
            <w:r w:rsidRPr="00326D9D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«Детский сад №23 ст. Архонская»</w:t>
            </w:r>
            <w:r w:rsidRPr="00326D9D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326D9D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__________/Л.В. </w:t>
            </w:r>
            <w:proofErr w:type="spellStart"/>
            <w:r w:rsidRPr="00326D9D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Черницкая</w:t>
            </w:r>
            <w:proofErr w:type="spellEnd"/>
            <w:r w:rsidRPr="00326D9D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/</w:t>
            </w:r>
            <w:r w:rsidRPr="00326D9D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326D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Приказ  от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23.02. 2024 г. №21</w:t>
            </w:r>
          </w:p>
        </w:tc>
      </w:tr>
      <w:tr w:rsidR="00664751" w:rsidRPr="00326D9D" w:rsidTr="00664751">
        <w:trPr>
          <w:trHeight w:val="525"/>
        </w:trPr>
        <w:tc>
          <w:tcPr>
            <w:tcW w:w="4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4751" w:rsidRPr="00FA74E9" w:rsidRDefault="00FA74E9" w:rsidP="00664751">
            <w:pPr>
              <w:pStyle w:val="Default"/>
            </w:pPr>
            <w:r w:rsidRPr="00FA74E9">
              <w:rPr>
                <w:b/>
                <w:bCs/>
              </w:rPr>
              <w:t xml:space="preserve">СОГЛАСОВАНО </w:t>
            </w:r>
          </w:p>
          <w:p w:rsidR="00664751" w:rsidRPr="00FA74E9" w:rsidRDefault="00664751" w:rsidP="00664751">
            <w:pPr>
              <w:pStyle w:val="Default"/>
            </w:pPr>
            <w:r w:rsidRPr="00FA74E9">
              <w:t xml:space="preserve">Протокол заседания </w:t>
            </w:r>
          </w:p>
          <w:p w:rsidR="00664751" w:rsidRPr="00FA74E9" w:rsidRDefault="00664751" w:rsidP="00664751">
            <w:pPr>
              <w:pStyle w:val="Default"/>
            </w:pPr>
            <w:r w:rsidRPr="00FA74E9">
              <w:t xml:space="preserve">Родительского комитета </w:t>
            </w:r>
          </w:p>
          <w:p w:rsidR="00664751" w:rsidRPr="00FA74E9" w:rsidRDefault="00FA74E9" w:rsidP="00FA74E9">
            <w:pPr>
              <w:tabs>
                <w:tab w:val="left" w:pos="540"/>
              </w:tabs>
              <w:rPr>
                <w:rFonts w:ascii="Times New Roman" w:hAnsi="Times New Roman"/>
                <w:b/>
                <w:color w:val="1E2120"/>
                <w:sz w:val="24"/>
                <w:szCs w:val="24"/>
                <w:u w:val="single"/>
              </w:rPr>
            </w:pPr>
            <w:r w:rsidRPr="00FA74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 15.02. 2024 г. №3</w:t>
            </w:r>
          </w:p>
        </w:tc>
        <w:tc>
          <w:tcPr>
            <w:tcW w:w="47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4751" w:rsidRPr="00326D9D" w:rsidRDefault="00664751" w:rsidP="00664751">
            <w:pPr>
              <w:jc w:val="right"/>
              <w:rPr>
                <w:rFonts w:ascii="Times New Roman" w:hAnsi="Times New Roman"/>
                <w:b/>
                <w:color w:val="1E2120"/>
                <w:sz w:val="24"/>
                <w:szCs w:val="24"/>
              </w:rPr>
            </w:pPr>
          </w:p>
        </w:tc>
      </w:tr>
    </w:tbl>
    <w:p w:rsidR="00326D9D" w:rsidRPr="00326D9D" w:rsidRDefault="00326D9D" w:rsidP="00326D9D"/>
    <w:p w:rsidR="00EB7796" w:rsidRDefault="00EB7796" w:rsidP="00EB7796">
      <w:pPr>
        <w:pStyle w:val="Default"/>
      </w:pPr>
    </w:p>
    <w:p w:rsidR="00EB7796" w:rsidRPr="00EB7796" w:rsidRDefault="00EB7796" w:rsidP="00EB7796">
      <w:pPr>
        <w:pStyle w:val="1"/>
        <w:spacing w:before="0"/>
        <w:jc w:val="center"/>
        <w:rPr>
          <w:sz w:val="48"/>
          <w:szCs w:val="48"/>
        </w:rPr>
      </w:pPr>
      <w:r w:rsidRPr="00EB7796">
        <w:rPr>
          <w:sz w:val="48"/>
          <w:szCs w:val="48"/>
        </w:rPr>
        <w:t xml:space="preserve">ПОРЯДОК </w:t>
      </w:r>
      <w:r w:rsidRPr="00EB7796">
        <w:rPr>
          <w:sz w:val="48"/>
          <w:szCs w:val="48"/>
        </w:rPr>
        <w:br/>
        <w:t>И ОСНОВАНИЯ ПЕРЕВОДА, ОТЧИСЛЕНИЯ И ВОССТАНОВЛЕНИЯ</w:t>
      </w:r>
    </w:p>
    <w:p w:rsidR="00326D9D" w:rsidRPr="00EB7796" w:rsidRDefault="00EB7796" w:rsidP="00EB7796">
      <w:pPr>
        <w:pStyle w:val="1"/>
        <w:spacing w:before="0"/>
        <w:jc w:val="center"/>
        <w:rPr>
          <w:rFonts w:eastAsiaTheme="minorHAnsi"/>
          <w:color w:val="auto"/>
          <w:sz w:val="48"/>
          <w:szCs w:val="48"/>
        </w:rPr>
      </w:pPr>
      <w:r w:rsidRPr="00EB7796">
        <w:rPr>
          <w:sz w:val="48"/>
          <w:szCs w:val="48"/>
        </w:rPr>
        <w:t>ВОСПИТАННИКОВ</w:t>
      </w:r>
      <w:r>
        <w:t xml:space="preserve"> </w:t>
      </w:r>
      <w:r w:rsidRPr="00EB7796">
        <w:rPr>
          <w:rFonts w:eastAsia="Times New Roman"/>
          <w:sz w:val="48"/>
          <w:szCs w:val="48"/>
          <w:lang w:eastAsia="ru-RU"/>
        </w:rPr>
        <w:t>МУНИЦИПАЛЬНОГО</w:t>
      </w:r>
      <w:r w:rsidRPr="00EB7796">
        <w:rPr>
          <w:rFonts w:eastAsia="Times New Roman"/>
          <w:sz w:val="48"/>
          <w:szCs w:val="48"/>
          <w:lang w:eastAsia="ru-RU"/>
        </w:rPr>
        <w:br/>
        <w:t xml:space="preserve"> БЮДЖЕТНОГО ДОШКОЛЬНОГО </w:t>
      </w:r>
      <w:r w:rsidRPr="00EB7796">
        <w:rPr>
          <w:rFonts w:eastAsia="Times New Roman"/>
          <w:sz w:val="48"/>
          <w:szCs w:val="48"/>
          <w:lang w:eastAsia="ru-RU"/>
        </w:rPr>
        <w:br/>
        <w:t>ОБРАЗОВАТЕЛЬНОГО УЧРЕЖДЕНИЯ</w:t>
      </w:r>
    </w:p>
    <w:p w:rsidR="00326D9D" w:rsidRPr="00EB7796" w:rsidRDefault="00EB7796" w:rsidP="00EB7796">
      <w:pPr>
        <w:pStyle w:val="1"/>
        <w:spacing w:before="0"/>
        <w:jc w:val="center"/>
        <w:rPr>
          <w:rFonts w:eastAsia="Times New Roman"/>
          <w:color w:val="1E2120"/>
          <w:sz w:val="48"/>
          <w:szCs w:val="48"/>
          <w:lang w:eastAsia="ru-RU"/>
        </w:rPr>
      </w:pPr>
      <w:r w:rsidRPr="00EB7796">
        <w:rPr>
          <w:rFonts w:eastAsia="Times New Roman"/>
          <w:sz w:val="48"/>
          <w:szCs w:val="48"/>
          <w:lang w:eastAsia="ru-RU"/>
        </w:rPr>
        <w:t>«ДЕТСКИЙ САД №23 СТ. АРХОНСКАЯ»</w:t>
      </w: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Pr="00326D9D" w:rsidRDefault="00326D9D" w:rsidP="00326D9D">
      <w:pPr>
        <w:spacing w:after="0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D9D" w:rsidRDefault="008C7FD0" w:rsidP="008C7FD0">
      <w:pPr>
        <w:jc w:val="center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0"/>
          <w:szCs w:val="40"/>
          <w:lang w:eastAsia="ru-RU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0"/>
          <w:szCs w:val="40"/>
          <w:lang w:eastAsia="ru-RU"/>
        </w:rPr>
        <w:t>2024</w:t>
      </w:r>
    </w:p>
    <w:p w:rsidR="005E60A0" w:rsidRDefault="005E60A0" w:rsidP="008C7FD0">
      <w:pPr>
        <w:jc w:val="center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40"/>
          <w:szCs w:val="40"/>
          <w:lang w:eastAsia="ru-RU"/>
        </w:rPr>
      </w:pPr>
    </w:p>
    <w:p w:rsidR="008E7FFD" w:rsidRPr="008E7FFD" w:rsidRDefault="005E60A0" w:rsidP="008E7FFD">
      <w:pPr>
        <w:tabs>
          <w:tab w:val="left" w:pos="1470"/>
        </w:tabs>
        <w:spacing w:after="0"/>
        <w:jc w:val="center"/>
        <w:rPr>
          <w:sz w:val="40"/>
          <w:szCs w:val="40"/>
        </w:rPr>
      </w:pPr>
      <w:r w:rsidRPr="005E60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И ОСНОВАНИЯ ПЕРЕВОДА,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ОТЧИСЛЕНИЯ </w:t>
      </w:r>
      <w:r w:rsidRPr="005E60A0">
        <w:rPr>
          <w:rFonts w:ascii="Times New Roman" w:hAnsi="Times New Roman" w:cs="Times New Roman"/>
          <w:b/>
          <w:bCs/>
          <w:sz w:val="24"/>
          <w:szCs w:val="24"/>
        </w:rPr>
        <w:t>И ВОССТАНОВЛЕНИЯ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МБДОУ «Детский сад №23 ст. Архонская»</w:t>
      </w:r>
    </w:p>
    <w:p w:rsidR="008E7FFD" w:rsidRDefault="008E7FFD" w:rsidP="008E7FFD">
      <w:pPr>
        <w:pStyle w:val="Default"/>
      </w:pPr>
    </w:p>
    <w:p w:rsidR="008E7FFD" w:rsidRDefault="008E7FFD" w:rsidP="005A6CBE">
      <w:pPr>
        <w:pStyle w:val="Default"/>
        <w:spacing w:line="276" w:lineRule="auto"/>
        <w:ind w:firstLine="709"/>
        <w:jc w:val="center"/>
        <w:rPr>
          <w:b/>
          <w:bCs/>
        </w:rPr>
      </w:pPr>
      <w:r w:rsidRPr="008E7FFD">
        <w:rPr>
          <w:b/>
          <w:bCs/>
        </w:rPr>
        <w:t xml:space="preserve">1. </w:t>
      </w:r>
      <w:r w:rsidR="005A6CBE" w:rsidRPr="008E7FFD">
        <w:rPr>
          <w:b/>
          <w:bCs/>
        </w:rPr>
        <w:t>Общие положения</w:t>
      </w:r>
    </w:p>
    <w:p w:rsidR="008E7FFD" w:rsidRPr="008E7FFD" w:rsidRDefault="008E7FFD" w:rsidP="00F50FA9">
      <w:pPr>
        <w:pStyle w:val="Default"/>
        <w:spacing w:line="276" w:lineRule="auto"/>
        <w:ind w:firstLine="709"/>
        <w:jc w:val="both"/>
      </w:pPr>
      <w:r w:rsidRPr="008E7FFD">
        <w:t xml:space="preserve">1.1. Настоящее Положение о порядке и основании перевода, отчисления и </w:t>
      </w:r>
      <w:proofErr w:type="gramStart"/>
      <w:r w:rsidR="009B5EE8">
        <w:t>восстановления</w:t>
      </w:r>
      <w:proofErr w:type="gramEnd"/>
      <w:r w:rsidRPr="008E7FFD">
        <w:t xml:space="preserve"> обучающихся </w:t>
      </w:r>
      <w:r w:rsidR="00F50FA9">
        <w:t xml:space="preserve">муниципального </w:t>
      </w:r>
      <w:r w:rsidRPr="008E7FFD">
        <w:t xml:space="preserve">бюджетного дошкольного образовательного учреждения </w:t>
      </w:r>
      <w:r w:rsidR="00F50FA9">
        <w:t>«Детский сад №23 ст. Архонская»</w:t>
      </w:r>
      <w:r w:rsidRPr="008E7FFD">
        <w:t xml:space="preserve"> (далее Положение) разработано в соответствии с: </w:t>
      </w:r>
    </w:p>
    <w:p w:rsidR="00F50FA9" w:rsidRDefault="008E7FFD" w:rsidP="00F50FA9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1125"/>
        <w:jc w:val="both"/>
      </w:pPr>
      <w:r w:rsidRPr="008E7FFD">
        <w:t xml:space="preserve">ст. 30 п. 2, ст.57, 61, 62 Федерального закона от 29.12.2012 № 273-ФЗ «Об образовании в Российской Федерации»; </w:t>
      </w:r>
    </w:p>
    <w:p w:rsidR="00F50FA9" w:rsidRDefault="008E7FFD" w:rsidP="00F50FA9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1125"/>
        <w:jc w:val="both"/>
      </w:pPr>
      <w:r w:rsidRPr="008E7FFD">
        <w:t xml:space="preserve">Приказом Министерства просвещения от 15.05.2020 № 236 «Об утверждении Порядка приема на </w:t>
      </w:r>
      <w:proofErr w:type="gramStart"/>
      <w:r w:rsidRPr="008E7FFD">
        <w:t>обучение по</w:t>
      </w:r>
      <w:proofErr w:type="gramEnd"/>
      <w:r w:rsidRPr="008E7FFD">
        <w:t xml:space="preserve"> общеобразовательным программам дошкольного образования»; </w:t>
      </w:r>
    </w:p>
    <w:p w:rsidR="0008339D" w:rsidRDefault="008E7FFD" w:rsidP="0008339D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1125"/>
        <w:jc w:val="both"/>
      </w:pPr>
      <w:r w:rsidRPr="008E7FFD">
        <w:t xml:space="preserve">Приказом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08339D" w:rsidRDefault="0008339D" w:rsidP="0008339D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1125"/>
        <w:jc w:val="both"/>
      </w:pPr>
      <w:r w:rsidRPr="0008339D">
        <w:t xml:space="preserve">Приказа </w:t>
      </w:r>
      <w:proofErr w:type="spellStart"/>
      <w:r w:rsidRPr="0008339D">
        <w:t>Минобрнауки</w:t>
      </w:r>
      <w:proofErr w:type="spellEnd"/>
      <w:r w:rsidRPr="0008339D">
        <w:t xml:space="preserve"> России от 28.12.2015 № 1527 «Об утверждении Порядка и условий осуществления </w:t>
      </w:r>
      <w:proofErr w:type="gramStart"/>
      <w:r w:rsidRPr="0008339D">
        <w:t>перевода</w:t>
      </w:r>
      <w:proofErr w:type="gramEnd"/>
      <w:r w:rsidRPr="0008339D">
        <w:t xml:space="preserve"> обучающихся из одной организации, осуществляющей образовательную деятельности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08339D" w:rsidRDefault="008E7FFD" w:rsidP="0008339D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8E7FFD">
        <w:t>Постановления Главного государственного санитарного врача РФ от 28 сентября 2020 г. «Об утверждении санитарных правил СП 2.4.3648-20 "Санитарн</w:t>
      </w:r>
      <w:proofErr w:type="gramStart"/>
      <w:r w:rsidRPr="008E7FFD">
        <w:t>о-</w:t>
      </w:r>
      <w:proofErr w:type="gramEnd"/>
      <w:r w:rsidRPr="008E7FFD">
        <w:t xml:space="preserve"> эпидемиологические требования к организациям воспитания и обучения, отдыха и оздоровления детей и молодежи" (далее СанПиН); </w:t>
      </w:r>
    </w:p>
    <w:p w:rsidR="0008339D" w:rsidRDefault="008E7FFD" w:rsidP="0008339D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8E7FFD">
        <w:t xml:space="preserve">Приказа Министерства образования и науки Российской Федерации от 13.01.2014 № 8 «Об утверждении примерной формы договора об образовании по </w:t>
      </w:r>
      <w:r w:rsidR="0008339D">
        <w:t xml:space="preserve"> </w:t>
      </w:r>
      <w:r w:rsidRPr="008E7FFD">
        <w:t xml:space="preserve">образовательным программам дошкольного образования» (с изменениями на 10 ноября 2021 года); </w:t>
      </w:r>
    </w:p>
    <w:p w:rsidR="00351627" w:rsidRDefault="008E7FFD" w:rsidP="00351627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8E7FFD">
        <w:t>Постановлением Главного государственного санитарного врача РФ от 28.01.2021 № 4 «Об утверждении санитарных правил и норм СанПиН 3.3686-21, «Санитарн</w:t>
      </w:r>
      <w:proofErr w:type="gramStart"/>
      <w:r w:rsidRPr="008E7FFD">
        <w:t>о-</w:t>
      </w:r>
      <w:proofErr w:type="gramEnd"/>
      <w:r w:rsidRPr="008E7FFD">
        <w:t xml:space="preserve"> эпидемиологические требования по профилактике инфекционных заболеваний»; </w:t>
      </w:r>
    </w:p>
    <w:p w:rsidR="00351627" w:rsidRPr="00351627" w:rsidRDefault="00351627" w:rsidP="00351627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>
        <w:t>Устава ДОУ;</w:t>
      </w:r>
    </w:p>
    <w:p w:rsidR="00351627" w:rsidRPr="00351627" w:rsidRDefault="00B530BF" w:rsidP="00F50FA9">
      <w:pPr>
        <w:pStyle w:val="Default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B530BF">
        <w:rPr>
          <w:sz w:val="23"/>
          <w:szCs w:val="23"/>
        </w:rPr>
        <w:t>п.9.5 раздела 9 Санитарно-эпидемиологические правил СП 3.1.2951-</w:t>
      </w:r>
      <w:r w:rsidR="00351627">
        <w:rPr>
          <w:sz w:val="23"/>
          <w:szCs w:val="23"/>
        </w:rPr>
        <w:t>11 «Профилактика полиомиелита».</w:t>
      </w:r>
    </w:p>
    <w:p w:rsidR="008E7FFD" w:rsidRPr="008E7FFD" w:rsidRDefault="00351627" w:rsidP="00351627">
      <w:pPr>
        <w:pStyle w:val="Default"/>
        <w:tabs>
          <w:tab w:val="left" w:pos="709"/>
          <w:tab w:val="left" w:pos="1134"/>
        </w:tabs>
        <w:spacing w:line="276" w:lineRule="auto"/>
        <w:jc w:val="both"/>
      </w:pPr>
      <w:r>
        <w:t xml:space="preserve">           </w:t>
      </w:r>
      <w:r w:rsidR="008E7FFD" w:rsidRPr="008E7FFD">
        <w:t xml:space="preserve">1.2. Изменения и дополнения в данное Положение вносятся на основании изменения действующих законодательных актов. </w:t>
      </w:r>
    </w:p>
    <w:p w:rsidR="008E7FFD" w:rsidRPr="008E7FFD" w:rsidRDefault="008E7FFD" w:rsidP="00F50FA9">
      <w:pPr>
        <w:pStyle w:val="Default"/>
        <w:spacing w:line="276" w:lineRule="auto"/>
        <w:ind w:firstLine="709"/>
        <w:jc w:val="both"/>
      </w:pPr>
      <w:r w:rsidRPr="008E7FFD">
        <w:t xml:space="preserve">1.3. Данный документ регулирует порядок и основания перевода, отчисления и </w:t>
      </w:r>
      <w:proofErr w:type="gramStart"/>
      <w:r w:rsidRPr="008E7FFD">
        <w:t>восстановления</w:t>
      </w:r>
      <w:proofErr w:type="gramEnd"/>
      <w:r w:rsidRPr="008E7FFD">
        <w:t xml:space="preserve"> обучающихся </w:t>
      </w:r>
      <w:r w:rsidR="009B5EE8">
        <w:t xml:space="preserve">муниципального </w:t>
      </w:r>
      <w:r w:rsidRPr="008E7FFD">
        <w:t xml:space="preserve">бюджетного дошкольного образовательного учреждения </w:t>
      </w:r>
      <w:r w:rsidR="009B5EE8">
        <w:t>«Детский сад №23 ст. Архонская»</w:t>
      </w:r>
      <w:r w:rsidR="009B5EE8" w:rsidRPr="008E7FFD">
        <w:t xml:space="preserve"> </w:t>
      </w:r>
      <w:r w:rsidRPr="008E7FFD">
        <w:t xml:space="preserve">(далее - ОУ). </w:t>
      </w:r>
    </w:p>
    <w:p w:rsidR="008E7FFD" w:rsidRPr="008E7FFD" w:rsidRDefault="008E7FFD" w:rsidP="00F50FA9">
      <w:pPr>
        <w:pStyle w:val="Default"/>
        <w:spacing w:line="276" w:lineRule="auto"/>
        <w:ind w:firstLine="709"/>
        <w:jc w:val="both"/>
      </w:pPr>
      <w:r w:rsidRPr="008E7FFD">
        <w:t xml:space="preserve">1.4. </w:t>
      </w:r>
      <w:proofErr w:type="gramStart"/>
      <w:r w:rsidRPr="008E7FFD">
        <w:t xml:space="preserve">Порядок и условия осуществления перевода обучающихся производятся в следующих случаях: </w:t>
      </w:r>
      <w:proofErr w:type="gramEnd"/>
    </w:p>
    <w:p w:rsidR="008E7FFD" w:rsidRPr="008E7FFD" w:rsidRDefault="00D33C60" w:rsidP="00D33C60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по </w:t>
      </w:r>
      <w:r w:rsidR="008E7FFD" w:rsidRPr="008E7FFD">
        <w:t xml:space="preserve">инициативе родителей (законных представителей) </w:t>
      </w:r>
      <w:proofErr w:type="gramStart"/>
      <w:r w:rsidR="008E7FFD" w:rsidRPr="008E7FFD">
        <w:t>обучающегося</w:t>
      </w:r>
      <w:proofErr w:type="gramEnd"/>
      <w:r w:rsidR="008E7FFD" w:rsidRPr="008E7FFD">
        <w:t xml:space="preserve">; </w:t>
      </w:r>
    </w:p>
    <w:p w:rsidR="008E7FFD" w:rsidRPr="008E7FFD" w:rsidRDefault="008E7FFD" w:rsidP="00D33C60">
      <w:pPr>
        <w:pStyle w:val="Default"/>
        <w:numPr>
          <w:ilvl w:val="0"/>
          <w:numId w:val="3"/>
        </w:numPr>
        <w:spacing w:line="276" w:lineRule="auto"/>
        <w:jc w:val="both"/>
      </w:pPr>
      <w:r w:rsidRPr="008E7FFD">
        <w:lastRenderedPageBreak/>
        <w:t xml:space="preserve">в случае прекращения деятельности ОУ, аннулирования лицензии на осуществление образовательной деятельности (далее – лицензия); </w:t>
      </w:r>
    </w:p>
    <w:p w:rsidR="008E7FFD" w:rsidRPr="008E7FFD" w:rsidRDefault="008E7FFD" w:rsidP="00D33C60">
      <w:pPr>
        <w:pStyle w:val="Default"/>
        <w:numPr>
          <w:ilvl w:val="0"/>
          <w:numId w:val="3"/>
        </w:numPr>
        <w:spacing w:line="276" w:lineRule="auto"/>
        <w:jc w:val="both"/>
      </w:pPr>
      <w:r w:rsidRPr="008E7FFD">
        <w:t xml:space="preserve">в случае приостановления действия лицензии. </w:t>
      </w:r>
    </w:p>
    <w:p w:rsidR="008E7FFD" w:rsidRPr="008E7FFD" w:rsidRDefault="008E7FFD" w:rsidP="00F50FA9">
      <w:pPr>
        <w:pStyle w:val="Default"/>
        <w:spacing w:line="276" w:lineRule="auto"/>
        <w:ind w:firstLine="709"/>
        <w:jc w:val="both"/>
      </w:pPr>
      <w:r w:rsidRPr="008E7FFD">
        <w:t xml:space="preserve">1.5. Настоящее Положение принято с учетом мнения Совета родителей. </w:t>
      </w:r>
    </w:p>
    <w:p w:rsidR="008E7FFD" w:rsidRPr="008E7FFD" w:rsidRDefault="008E7FFD" w:rsidP="00F50FA9">
      <w:pPr>
        <w:pStyle w:val="Default"/>
        <w:spacing w:line="276" w:lineRule="auto"/>
        <w:ind w:firstLine="709"/>
        <w:jc w:val="both"/>
      </w:pPr>
      <w:r w:rsidRPr="008E7FFD">
        <w:t xml:space="preserve">1.6. Перевод </w:t>
      </w:r>
      <w:proofErr w:type="gramStart"/>
      <w:r w:rsidRPr="008E7FFD">
        <w:t>обучающихся</w:t>
      </w:r>
      <w:proofErr w:type="gramEnd"/>
      <w:r w:rsidRPr="008E7FFD">
        <w:t xml:space="preserve"> не зависит от периода (времени) учебного года</w:t>
      </w:r>
      <w:r w:rsidR="009D5433">
        <w:t>.</w:t>
      </w:r>
      <w:r w:rsidRPr="008E7FFD">
        <w:t xml:space="preserve"> </w:t>
      </w:r>
    </w:p>
    <w:p w:rsidR="0022272F" w:rsidRDefault="0022272F" w:rsidP="0022272F">
      <w:pPr>
        <w:pStyle w:val="Default"/>
      </w:pPr>
    </w:p>
    <w:p w:rsidR="005A6CBE" w:rsidRDefault="0022272F" w:rsidP="005A6CBE">
      <w:pPr>
        <w:pStyle w:val="Default"/>
        <w:spacing w:line="276" w:lineRule="auto"/>
        <w:ind w:firstLine="709"/>
        <w:jc w:val="center"/>
        <w:rPr>
          <w:b/>
          <w:bCs/>
        </w:rPr>
      </w:pPr>
      <w:r w:rsidRPr="0022272F">
        <w:rPr>
          <w:b/>
          <w:bCs/>
        </w:rPr>
        <w:t xml:space="preserve">2. Порядок и основания перевода </w:t>
      </w:r>
      <w:proofErr w:type="gramStart"/>
      <w:r w:rsidRPr="0022272F">
        <w:rPr>
          <w:b/>
          <w:bCs/>
        </w:rPr>
        <w:t>обучающихся</w:t>
      </w:r>
      <w:proofErr w:type="gramEnd"/>
      <w:r w:rsidRPr="0022272F">
        <w:rPr>
          <w:b/>
          <w:bCs/>
        </w:rPr>
        <w:t xml:space="preserve"> из группы в группу внутри ОУ</w:t>
      </w:r>
    </w:p>
    <w:p w:rsidR="005A6CBE" w:rsidRPr="005A6CBE" w:rsidRDefault="005A6CBE" w:rsidP="0022272F">
      <w:pPr>
        <w:pStyle w:val="Default"/>
        <w:spacing w:line="276" w:lineRule="auto"/>
        <w:ind w:firstLine="709"/>
        <w:jc w:val="both"/>
        <w:rPr>
          <w:b/>
          <w:bCs/>
          <w:sz w:val="16"/>
          <w:szCs w:val="16"/>
        </w:rPr>
      </w:pPr>
    </w:p>
    <w:p w:rsidR="0022272F" w:rsidRPr="0022272F" w:rsidRDefault="0022272F" w:rsidP="0022272F">
      <w:pPr>
        <w:pStyle w:val="Default"/>
        <w:spacing w:line="276" w:lineRule="auto"/>
        <w:ind w:firstLine="709"/>
        <w:jc w:val="both"/>
      </w:pPr>
      <w:r w:rsidRPr="0022272F">
        <w:t xml:space="preserve">2.1. Продолжительность и сроки пребывания на каждом этапе обучения (в группе) определяются возрастом ребенка. </w:t>
      </w:r>
    </w:p>
    <w:p w:rsidR="0022272F" w:rsidRPr="0022272F" w:rsidRDefault="0022272F" w:rsidP="00CC493B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</w:pPr>
      <w:r w:rsidRPr="0022272F">
        <w:t>2.2</w:t>
      </w:r>
      <w:r w:rsidR="00CC493B">
        <w:t>.</w:t>
      </w:r>
      <w:r w:rsidRPr="0022272F">
        <w:t>Перевод обучающихся групп общеразвивающей направленности на следующую возрастную ступень освоения образовательной программы дошкольного образования осуществляется на основании приказ</w:t>
      </w:r>
      <w:r w:rsidR="00CC493B">
        <w:t>а заведующего на первое июля</w:t>
      </w:r>
      <w:r w:rsidRPr="0022272F">
        <w:t xml:space="preserve"> текущего года. </w:t>
      </w:r>
    </w:p>
    <w:p w:rsidR="0022272F" w:rsidRPr="0022272F" w:rsidRDefault="0022272F" w:rsidP="0022272F">
      <w:pPr>
        <w:pStyle w:val="Default"/>
        <w:spacing w:line="276" w:lineRule="auto"/>
        <w:ind w:firstLine="709"/>
        <w:jc w:val="both"/>
      </w:pPr>
      <w:r w:rsidRPr="0022272F">
        <w:t xml:space="preserve">2.3. В течение учебного года перевод обучающегося из одной возрастной группы в другую возрастную группу осуществляется при наличии вакантных мест, соответствия возраста и на основании заявления родителя (законного представителя). </w:t>
      </w:r>
    </w:p>
    <w:p w:rsidR="0022272F" w:rsidRPr="0022272F" w:rsidRDefault="0022272F" w:rsidP="0022272F">
      <w:pPr>
        <w:pStyle w:val="Default"/>
        <w:spacing w:line="276" w:lineRule="auto"/>
        <w:ind w:firstLine="709"/>
        <w:jc w:val="both"/>
      </w:pPr>
      <w:r w:rsidRPr="0022272F">
        <w:t xml:space="preserve">2.4. </w:t>
      </w:r>
      <w:proofErr w:type="gramStart"/>
      <w:r w:rsidRPr="0022272F">
        <w:t>В случае вакцинации обучающегося оральной полиомиелитной вакциной (далее - ОПВ) переводу подлежит ребенок, не привитый от полиомиелита или получивший менее 3-х доз полиомиелитной вакцины на момент вакцинации другого обучающегося ОПВ на 60 календарных дней с момента вакцинации.</w:t>
      </w:r>
      <w:proofErr w:type="gramEnd"/>
      <w:r w:rsidRPr="0022272F">
        <w:t xml:space="preserve"> Перевод осуществляется на основании письменного согласия родителя (законного представителя) обучающегося (п.9.5 раздела 9 Санитарно-эпидемиологические правил СП 3.1.2951-11 «Профилактика полиомиелита»). </w:t>
      </w:r>
    </w:p>
    <w:p w:rsidR="0022272F" w:rsidRPr="00900E65" w:rsidRDefault="0022272F" w:rsidP="00900E65">
      <w:pPr>
        <w:pStyle w:val="Default"/>
        <w:spacing w:line="276" w:lineRule="auto"/>
        <w:ind w:firstLine="709"/>
        <w:jc w:val="both"/>
      </w:pPr>
      <w:r w:rsidRPr="0022272F">
        <w:t>2.5. Перевод обучающегося из группы в группу оформляется приказом заведующего ОУ</w:t>
      </w:r>
      <w:r w:rsidR="00900E65">
        <w:t xml:space="preserve">. </w:t>
      </w:r>
    </w:p>
    <w:p w:rsidR="00B957B3" w:rsidRDefault="009C015E" w:rsidP="00CC493B">
      <w:pPr>
        <w:pStyle w:val="Default"/>
        <w:tabs>
          <w:tab w:val="left" w:pos="795"/>
          <w:tab w:val="left" w:pos="7305"/>
        </w:tabs>
      </w:pPr>
      <w:r>
        <w:tab/>
      </w:r>
      <w:r w:rsidR="00CC493B">
        <w:tab/>
      </w:r>
    </w:p>
    <w:p w:rsidR="00900E65" w:rsidRDefault="00B957B3" w:rsidP="00900E65">
      <w:pPr>
        <w:pStyle w:val="Default"/>
        <w:spacing w:line="276" w:lineRule="auto"/>
        <w:ind w:firstLine="709"/>
        <w:jc w:val="center"/>
        <w:rPr>
          <w:b/>
          <w:bCs/>
        </w:rPr>
      </w:pPr>
      <w:r w:rsidRPr="009C015E">
        <w:rPr>
          <w:b/>
          <w:bCs/>
        </w:rPr>
        <w:t xml:space="preserve">3. Порядок и основания перевода </w:t>
      </w:r>
      <w:proofErr w:type="gramStart"/>
      <w:r w:rsidRPr="009C015E">
        <w:rPr>
          <w:b/>
          <w:bCs/>
        </w:rPr>
        <w:t>обучающихся</w:t>
      </w:r>
      <w:proofErr w:type="gramEnd"/>
      <w:r w:rsidRPr="009C015E">
        <w:rPr>
          <w:b/>
          <w:bCs/>
        </w:rPr>
        <w:t xml:space="preserve"> ОУ</w:t>
      </w:r>
      <w:r w:rsidR="00DD17F4">
        <w:rPr>
          <w:b/>
          <w:bCs/>
        </w:rPr>
        <w:br/>
      </w:r>
      <w:r w:rsidRPr="009C015E">
        <w:rPr>
          <w:b/>
          <w:bCs/>
        </w:rPr>
        <w:t xml:space="preserve"> в другое образовательное учреждение</w:t>
      </w:r>
    </w:p>
    <w:p w:rsidR="00900E65" w:rsidRDefault="00900E65" w:rsidP="009C015E">
      <w:pPr>
        <w:pStyle w:val="Default"/>
        <w:spacing w:line="276" w:lineRule="auto"/>
        <w:ind w:firstLine="709"/>
        <w:jc w:val="both"/>
      </w:pPr>
    </w:p>
    <w:p w:rsidR="00B957B3" w:rsidRPr="009C015E" w:rsidRDefault="00B957B3" w:rsidP="00DD17F4">
      <w:pPr>
        <w:pStyle w:val="Default"/>
        <w:spacing w:line="276" w:lineRule="auto"/>
        <w:ind w:firstLine="709"/>
        <w:jc w:val="both"/>
      </w:pPr>
      <w:r w:rsidRPr="009C015E">
        <w:t xml:space="preserve">3.1. В случае перевода обучающегося по инициативе его родителей (законных представителей) родители (законные представители) ребенка: </w:t>
      </w:r>
    </w:p>
    <w:p w:rsidR="00B957B3" w:rsidRPr="00D14EE8" w:rsidRDefault="00B957B3" w:rsidP="00A2453B">
      <w:pPr>
        <w:pStyle w:val="Default"/>
        <w:numPr>
          <w:ilvl w:val="0"/>
          <w:numId w:val="6"/>
        </w:numPr>
        <w:spacing w:line="276" w:lineRule="auto"/>
        <w:jc w:val="both"/>
      </w:pPr>
      <w:r w:rsidRPr="00D14EE8">
        <w:t xml:space="preserve">осуществляют выбор принимающей образовательной организации; </w:t>
      </w:r>
    </w:p>
    <w:p w:rsidR="005E7DCB" w:rsidRDefault="00B957B3" w:rsidP="005E7DCB">
      <w:pPr>
        <w:pStyle w:val="Default"/>
        <w:numPr>
          <w:ilvl w:val="0"/>
          <w:numId w:val="6"/>
        </w:numPr>
        <w:spacing w:line="276" w:lineRule="auto"/>
        <w:ind w:left="0" w:firstLine="1072"/>
        <w:jc w:val="both"/>
      </w:pPr>
      <w:r w:rsidRPr="00D14EE8">
        <w:t>осуществляют постановку ребенка на учет по переводу для предоставления места в другой образовательной организации. Заявления о переводе ребенка из ОУ в другую образовательную организацию принимаются в электронном виде через Портал государственных услуг (gu.spb.ru) и через подразделения СПб ГКУ «Многофункциональный центр предоставления государственных и муниципальных услуг» (МФЦ). При этом заявители вправе обратитьс</w:t>
      </w:r>
      <w:r w:rsidR="00D14EE8" w:rsidRPr="00D14EE8">
        <w:t xml:space="preserve">я лично в Управления образования </w:t>
      </w:r>
      <w:r w:rsidR="00803F93">
        <w:t>администрации местного самоуправления</w:t>
      </w:r>
      <w:r w:rsidR="00D14EE8" w:rsidRPr="00D14EE8">
        <w:t xml:space="preserve"> Пригородного муниципального района РСО – Алания </w:t>
      </w:r>
      <w:r w:rsidRPr="00D14EE8">
        <w:t xml:space="preserve"> </w:t>
      </w:r>
      <w:r w:rsidR="00D14EE8" w:rsidRPr="00D14EE8">
        <w:t xml:space="preserve">по комплектованию дошкольных образовательных организаций  </w:t>
      </w:r>
      <w:r w:rsidRPr="00D14EE8">
        <w:t xml:space="preserve">в установленное время приема для получения консультации; </w:t>
      </w:r>
    </w:p>
    <w:p w:rsidR="00B957B3" w:rsidRPr="009C015E" w:rsidRDefault="00B957B3" w:rsidP="005E7DCB">
      <w:pPr>
        <w:pStyle w:val="Default"/>
        <w:numPr>
          <w:ilvl w:val="0"/>
          <w:numId w:val="6"/>
        </w:numPr>
        <w:spacing w:line="276" w:lineRule="auto"/>
        <w:ind w:left="0" w:firstLine="1072"/>
        <w:jc w:val="both"/>
      </w:pPr>
      <w:r w:rsidRPr="009C015E">
        <w:t xml:space="preserve">после получения направления в желаемое образовательное учреждение родитель (законный представитель) </w:t>
      </w:r>
      <w:r w:rsidRPr="005E7DCB">
        <w:rPr>
          <w:b/>
          <w:bCs/>
        </w:rPr>
        <w:t>обращается в ОУ с заявлением об отчислении обучающегося в связи с переводом в принимающую организацию</w:t>
      </w:r>
      <w:r w:rsidRPr="009C015E">
        <w:t xml:space="preserve">. В заявлении родителей (законных представителей) обучающегося об отчислении в порядке перевода в принимающую организацию указываются: </w:t>
      </w:r>
    </w:p>
    <w:p w:rsidR="00B957B3" w:rsidRPr="009C015E" w:rsidRDefault="00B957B3" w:rsidP="009C015E">
      <w:pPr>
        <w:pStyle w:val="Default"/>
        <w:spacing w:line="276" w:lineRule="auto"/>
        <w:ind w:firstLine="709"/>
        <w:jc w:val="both"/>
      </w:pPr>
      <w:r w:rsidRPr="009C015E">
        <w:t xml:space="preserve">• фамилия, имя, отчество (при наличии) обучающегося; </w:t>
      </w:r>
    </w:p>
    <w:p w:rsidR="00B957B3" w:rsidRPr="009C015E" w:rsidRDefault="00B957B3" w:rsidP="009C015E">
      <w:pPr>
        <w:pStyle w:val="Default"/>
        <w:spacing w:line="276" w:lineRule="auto"/>
        <w:ind w:firstLine="709"/>
        <w:jc w:val="both"/>
      </w:pPr>
      <w:r w:rsidRPr="009C015E">
        <w:lastRenderedPageBreak/>
        <w:t xml:space="preserve">• дата рождения; </w:t>
      </w:r>
    </w:p>
    <w:p w:rsidR="00B957B3" w:rsidRPr="009C015E" w:rsidRDefault="00B957B3" w:rsidP="009C015E">
      <w:pPr>
        <w:pStyle w:val="Default"/>
        <w:spacing w:line="276" w:lineRule="auto"/>
        <w:ind w:firstLine="709"/>
        <w:jc w:val="both"/>
      </w:pPr>
      <w:r w:rsidRPr="009C015E">
        <w:t xml:space="preserve">• направленность группы; </w:t>
      </w:r>
    </w:p>
    <w:p w:rsidR="00B957B3" w:rsidRPr="009C015E" w:rsidRDefault="00B957B3" w:rsidP="009C015E">
      <w:pPr>
        <w:pStyle w:val="Default"/>
        <w:spacing w:line="276" w:lineRule="auto"/>
        <w:ind w:firstLine="709"/>
        <w:jc w:val="both"/>
      </w:pPr>
      <w:r w:rsidRPr="009C015E">
        <w:t xml:space="preserve">• наименование принимающей организации. </w:t>
      </w:r>
    </w:p>
    <w:p w:rsidR="00B957B3" w:rsidRPr="009C015E" w:rsidRDefault="00B957B3" w:rsidP="009C015E">
      <w:pPr>
        <w:pStyle w:val="Default"/>
        <w:spacing w:line="276" w:lineRule="auto"/>
        <w:ind w:firstLine="709"/>
        <w:jc w:val="both"/>
      </w:pPr>
      <w:r w:rsidRPr="009C015E">
        <w:t xml:space="preserve">• 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BC5843" w:rsidRDefault="00B957B3" w:rsidP="00BC5843">
      <w:pPr>
        <w:pStyle w:val="Default"/>
        <w:numPr>
          <w:ilvl w:val="0"/>
          <w:numId w:val="6"/>
        </w:numPr>
        <w:tabs>
          <w:tab w:val="left" w:pos="1134"/>
        </w:tabs>
        <w:spacing w:line="276" w:lineRule="auto"/>
        <w:ind w:left="0" w:firstLine="1069"/>
        <w:jc w:val="both"/>
      </w:pPr>
      <w:r w:rsidRPr="009C015E">
        <w:t xml:space="preserve">на основании заявления родителей (законных представителей) обучающегося об отчислении в порядке перевода заведующий ОУ в трехдневный срок издает приказ об отчислении обучающегося в порядке перевода с указанием принимающей организации; </w:t>
      </w:r>
    </w:p>
    <w:p w:rsidR="00273255" w:rsidRDefault="00B957B3" w:rsidP="00273255">
      <w:pPr>
        <w:pStyle w:val="Default"/>
        <w:numPr>
          <w:ilvl w:val="0"/>
          <w:numId w:val="6"/>
        </w:numPr>
        <w:tabs>
          <w:tab w:val="left" w:pos="1134"/>
        </w:tabs>
        <w:spacing w:line="276" w:lineRule="auto"/>
        <w:ind w:left="0" w:firstLine="1069"/>
        <w:jc w:val="both"/>
      </w:pPr>
      <w:r w:rsidRPr="00BC5843">
        <w:t xml:space="preserve">требование предоставления других документов в качестве основания для </w:t>
      </w:r>
      <w:proofErr w:type="gramStart"/>
      <w:r w:rsidRPr="00BC5843">
        <w:t>зачисления</w:t>
      </w:r>
      <w:proofErr w:type="gramEnd"/>
      <w:r w:rsidRPr="00BC5843">
        <w:t xml:space="preserve"> обучающегося в принимающую организацию в связи с переводом из ОУ</w:t>
      </w:r>
      <w:r w:rsidR="00BC5843">
        <w:t xml:space="preserve"> не допускается;</w:t>
      </w:r>
    </w:p>
    <w:p w:rsidR="00273255" w:rsidRDefault="00273255" w:rsidP="00273255">
      <w:pPr>
        <w:pStyle w:val="Default"/>
        <w:numPr>
          <w:ilvl w:val="0"/>
          <w:numId w:val="6"/>
        </w:numPr>
        <w:tabs>
          <w:tab w:val="left" w:pos="1134"/>
        </w:tabs>
        <w:spacing w:line="276" w:lineRule="auto"/>
        <w:ind w:left="0" w:firstLine="1069"/>
        <w:jc w:val="both"/>
      </w:pPr>
      <w:r w:rsidRPr="00273255">
        <w:t xml:space="preserve">личное дело предоставляется родителями (законными представителями) обучающегося при переводе в ОУ вместе с заявлением о зачислении обучающегося в ОУ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Порядком приема на </w:t>
      </w:r>
      <w:proofErr w:type="gramStart"/>
      <w:r w:rsidRPr="00273255">
        <w:t>обучение по</w:t>
      </w:r>
      <w:proofErr w:type="gramEnd"/>
      <w:r w:rsidRPr="00273255">
        <w:t xml:space="preserve"> образовательным программам дошкольного образования, ОУ вправе запросить такие документы у родителя (законного представителя)</w:t>
      </w:r>
      <w:r w:rsidR="00C44FB8">
        <w:t>.</w:t>
      </w:r>
    </w:p>
    <w:p w:rsidR="00BF1BF9" w:rsidRDefault="00B957B3" w:rsidP="00B71F23">
      <w:pPr>
        <w:pStyle w:val="Default"/>
        <w:tabs>
          <w:tab w:val="left" w:pos="1134"/>
        </w:tabs>
        <w:spacing w:line="276" w:lineRule="auto"/>
        <w:ind w:firstLine="709"/>
        <w:jc w:val="both"/>
      </w:pPr>
      <w:r w:rsidRPr="00BC5843">
        <w:t xml:space="preserve">3.2. Перевод </w:t>
      </w:r>
      <w:proofErr w:type="gramStart"/>
      <w:r w:rsidRPr="00BC5843">
        <w:t>обучающихся</w:t>
      </w:r>
      <w:proofErr w:type="gramEnd"/>
      <w:r w:rsidRPr="00BC5843">
        <w:t xml:space="preserve"> из ОУ осуществляется на период приостановления деятельности ОУ в летний период по графику, утвержденному Учредителем. </w:t>
      </w:r>
    </w:p>
    <w:p w:rsidR="00B957B3" w:rsidRPr="00BC5843" w:rsidRDefault="00CC493B" w:rsidP="00B71F23">
      <w:pPr>
        <w:pStyle w:val="Default"/>
        <w:tabs>
          <w:tab w:val="left" w:pos="1134"/>
        </w:tabs>
        <w:spacing w:line="276" w:lineRule="auto"/>
        <w:ind w:firstLine="709"/>
        <w:jc w:val="both"/>
      </w:pPr>
      <w:r>
        <w:t xml:space="preserve"> </w:t>
      </w:r>
      <w:r w:rsidR="00B957B3" w:rsidRPr="00BC5843">
        <w:t xml:space="preserve">3.2.1. Заведующий ОУ осуществляет перевод </w:t>
      </w:r>
      <w:proofErr w:type="gramStart"/>
      <w:r w:rsidR="00B957B3" w:rsidRPr="00BC5843">
        <w:t>обучающихся</w:t>
      </w:r>
      <w:proofErr w:type="gramEnd"/>
      <w:r w:rsidR="00B957B3" w:rsidRPr="00BC5843">
        <w:t xml:space="preserve"> на основании приказа, в другие образовательные организации на определенный срок в летний период. </w:t>
      </w:r>
    </w:p>
    <w:p w:rsidR="00803F93" w:rsidRPr="00803F93" w:rsidRDefault="00803F93" w:rsidP="0080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524" w:rsidRDefault="00803F93" w:rsidP="00E6752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Порядок и основания отчисления </w:t>
      </w:r>
      <w:proofErr w:type="gramStart"/>
      <w:r w:rsidRPr="00803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803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 ОУ</w:t>
      </w:r>
    </w:p>
    <w:p w:rsidR="00E67524" w:rsidRDefault="00E67524" w:rsidP="00803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3F93" w:rsidRPr="00803F93" w:rsidRDefault="00803F93" w:rsidP="00B82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F93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803F9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отношения прекращаются в связи с отчислением обучающегося из организации, осуществляющей образовательную деятельность: </w:t>
      </w:r>
      <w:proofErr w:type="gramEnd"/>
    </w:p>
    <w:p w:rsidR="00B82E83" w:rsidRDefault="00803F93" w:rsidP="00B82E8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E83">
        <w:rPr>
          <w:rFonts w:ascii="Times New Roman" w:hAnsi="Times New Roman" w:cs="Times New Roman"/>
          <w:color w:val="000000"/>
          <w:sz w:val="24"/>
          <w:szCs w:val="24"/>
        </w:rPr>
        <w:t xml:space="preserve">в связи освоением образовательной программы дошкольного образования ОУ; </w:t>
      </w:r>
    </w:p>
    <w:p w:rsidR="00B82E83" w:rsidRPr="00B82E83" w:rsidRDefault="00803F93" w:rsidP="00B82E8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E83">
        <w:rPr>
          <w:rFonts w:ascii="Times New Roman" w:hAnsi="Times New Roman" w:cs="Times New Roman"/>
          <w:color w:val="000000"/>
          <w:sz w:val="24"/>
          <w:szCs w:val="24"/>
        </w:rPr>
        <w:t xml:space="preserve">досрочно по основаниям: </w:t>
      </w:r>
    </w:p>
    <w:p w:rsidR="00D74DFF" w:rsidRDefault="00803F93" w:rsidP="00D74DF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/>
        <w:ind w:left="993" w:firstLine="7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E83">
        <w:rPr>
          <w:rFonts w:ascii="Times New Roman" w:hAnsi="Times New Roman" w:cs="Times New Roman"/>
          <w:color w:val="000000"/>
          <w:sz w:val="24"/>
          <w:szCs w:val="24"/>
        </w:rPr>
        <w:t xml:space="preserve">по инициативе родителей (законных представителей) обучающихся,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03F93" w:rsidRPr="00D74DFF" w:rsidRDefault="00803F93" w:rsidP="00D74DF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/>
        <w:ind w:left="993" w:firstLine="7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FF">
        <w:rPr>
          <w:rFonts w:ascii="Times New Roman" w:hAnsi="Times New Roman" w:cs="Times New Roman"/>
          <w:color w:val="000000"/>
          <w:sz w:val="24"/>
          <w:szCs w:val="24"/>
        </w:rPr>
        <w:t>по обстоятельствам, независящим от воли роди</w:t>
      </w:r>
      <w:r w:rsidR="00D74DFF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proofErr w:type="gramStart"/>
      <w:r w:rsidRPr="00D74DFF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D74DFF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D74DFF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организации, осуществляющей </w:t>
      </w:r>
      <w:r w:rsidRPr="00D74DF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деятельность, в том числе в случае ликвидации организации, осуществляющей образовательную деятельность. </w:t>
      </w:r>
    </w:p>
    <w:p w:rsidR="00803F93" w:rsidRPr="00803F93" w:rsidRDefault="00803F93" w:rsidP="00803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F93">
        <w:rPr>
          <w:rFonts w:ascii="Times New Roman" w:hAnsi="Times New Roman" w:cs="Times New Roman"/>
          <w:color w:val="000000"/>
          <w:sz w:val="24"/>
          <w:szCs w:val="24"/>
        </w:rPr>
        <w:t xml:space="preserve">4.2. Досрочное прекращение образовательных отношений по инициативе родителей (законных представителей) </w:t>
      </w:r>
      <w:proofErr w:type="gramStart"/>
      <w:r w:rsidRPr="00803F9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03F93">
        <w:rPr>
          <w:rFonts w:ascii="Times New Roman" w:hAnsi="Times New Roman" w:cs="Times New Roman"/>
          <w:color w:val="000000"/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 ОУ. </w:t>
      </w:r>
    </w:p>
    <w:p w:rsidR="00803F93" w:rsidRPr="00803F93" w:rsidRDefault="00803F93" w:rsidP="00803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F93">
        <w:rPr>
          <w:rFonts w:ascii="Times New Roman" w:hAnsi="Times New Roman" w:cs="Times New Roman"/>
          <w:color w:val="000000"/>
          <w:sz w:val="24"/>
          <w:szCs w:val="24"/>
        </w:rPr>
        <w:t xml:space="preserve">4.3. Отчисление оформляется заявлением родителей (законных представителей) обучающегося и приказом заведующего ОУ на отчисление с указанием причины. </w:t>
      </w:r>
    </w:p>
    <w:p w:rsidR="00803F93" w:rsidRPr="00803F93" w:rsidRDefault="00803F93" w:rsidP="00803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F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 При прекращении образовательных отношений заведующий ОУ или лицо уполномоченное выдает родителям (законным представителям) под подпись: </w:t>
      </w:r>
    </w:p>
    <w:p w:rsidR="00803F93" w:rsidRPr="00F9301D" w:rsidRDefault="00803F93" w:rsidP="00F9301D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01D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медицинскую карту </w:t>
      </w:r>
      <w:proofErr w:type="gramStart"/>
      <w:r w:rsidRPr="00F9301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9301D">
        <w:rPr>
          <w:rFonts w:ascii="Times New Roman" w:hAnsi="Times New Roman" w:cs="Times New Roman"/>
          <w:color w:val="000000"/>
          <w:sz w:val="24"/>
          <w:szCs w:val="24"/>
        </w:rPr>
        <w:t xml:space="preserve"> (сертификат о прививках); </w:t>
      </w:r>
    </w:p>
    <w:p w:rsidR="00803F93" w:rsidRPr="007B01B7" w:rsidRDefault="00803F93" w:rsidP="007B01B7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/>
        <w:ind w:left="70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01D">
        <w:rPr>
          <w:rFonts w:ascii="Times New Roman" w:hAnsi="Times New Roman" w:cs="Times New Roman"/>
          <w:color w:val="000000"/>
          <w:sz w:val="24"/>
          <w:szCs w:val="24"/>
        </w:rPr>
        <w:t xml:space="preserve">личное дело </w:t>
      </w:r>
      <w:proofErr w:type="gramStart"/>
      <w:r w:rsidRPr="00F9301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9301D">
        <w:rPr>
          <w:rFonts w:ascii="Times New Roman" w:hAnsi="Times New Roman" w:cs="Times New Roman"/>
          <w:color w:val="000000"/>
          <w:sz w:val="24"/>
          <w:szCs w:val="24"/>
        </w:rPr>
        <w:t xml:space="preserve">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937804" w:rsidRPr="00390350" w:rsidRDefault="00803F93" w:rsidP="00390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F93">
        <w:rPr>
          <w:rFonts w:ascii="Times New Roman" w:hAnsi="Times New Roman" w:cs="Times New Roman"/>
          <w:color w:val="000000"/>
          <w:sz w:val="24"/>
          <w:szCs w:val="24"/>
        </w:rPr>
        <w:t xml:space="preserve">4.5. Направление выбывшего обучающегося хранится в архиве ОУ в личном деле ребенка 3 года (п. 330 Приказа </w:t>
      </w:r>
      <w:proofErr w:type="spellStart"/>
      <w:r w:rsidRPr="00803F93">
        <w:rPr>
          <w:rFonts w:ascii="Times New Roman" w:hAnsi="Times New Roman" w:cs="Times New Roman"/>
          <w:color w:val="000000"/>
          <w:sz w:val="24"/>
          <w:szCs w:val="24"/>
        </w:rPr>
        <w:t>Минпроса</w:t>
      </w:r>
      <w:proofErr w:type="spellEnd"/>
      <w:r w:rsidRPr="00803F93">
        <w:rPr>
          <w:rFonts w:ascii="Times New Roman" w:hAnsi="Times New Roman" w:cs="Times New Roman"/>
          <w:color w:val="000000"/>
          <w:sz w:val="24"/>
          <w:szCs w:val="24"/>
        </w:rPr>
        <w:t xml:space="preserve"> СССР от 30.12.1980 №176 «О введении в действие Перечня документов со сроками хранения Министерства просвещения СССР, органов, учреждений, организаций системы просвещения»).</w:t>
      </w:r>
      <w:r w:rsidR="00390350">
        <w:tab/>
      </w:r>
    </w:p>
    <w:p w:rsidR="00937804" w:rsidRPr="00937804" w:rsidRDefault="00937804" w:rsidP="00937804">
      <w:pPr>
        <w:pStyle w:val="Default"/>
      </w:pPr>
      <w:r>
        <w:tab/>
      </w:r>
    </w:p>
    <w:p w:rsidR="00937804" w:rsidRDefault="00937804" w:rsidP="003903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восстановления обучающегося ОУ</w:t>
      </w:r>
    </w:p>
    <w:p w:rsidR="00390350" w:rsidRPr="00937804" w:rsidRDefault="00390350" w:rsidP="00390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12A" w:rsidRDefault="00937804" w:rsidP="004501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804">
        <w:rPr>
          <w:rFonts w:ascii="Times New Roman" w:hAnsi="Times New Roman" w:cs="Times New Roman"/>
          <w:color w:val="000000"/>
          <w:sz w:val="24"/>
          <w:szCs w:val="24"/>
        </w:rPr>
        <w:t>5.1. Зачисление воспитанника, ранее отчисленного из ОУ, осуществляется на основании вновь полученного направления, выданного Комиссией по комплектованию образовательных учреждений, осуществляющих обучение по общеобразовательным программам дошкольно</w:t>
      </w:r>
      <w:r w:rsidR="00390350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proofErr w:type="gramStart"/>
      <w:r w:rsidR="00390350">
        <w:rPr>
          <w:rFonts w:ascii="Times New Roman" w:hAnsi="Times New Roman" w:cs="Times New Roman"/>
          <w:color w:val="000000"/>
          <w:sz w:val="24"/>
          <w:szCs w:val="24"/>
        </w:rPr>
        <w:t>образования Управления образования администрации местного самоуправления Пригородного муниципального района республики</w:t>
      </w:r>
      <w:proofErr w:type="gramEnd"/>
      <w:r w:rsidR="00390350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Осетия - Алания</w:t>
      </w:r>
      <w:r w:rsidRPr="00937804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Правилам приема на обучение по образовательным программам дошкольного образования в ОУ. </w:t>
      </w:r>
    </w:p>
    <w:p w:rsidR="0045012A" w:rsidRDefault="0045012A" w:rsidP="004501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390350">
        <w:rPr>
          <w:rFonts w:ascii="Times New Roman" w:hAnsi="Times New Roman" w:cs="Times New Roman"/>
          <w:sz w:val="24"/>
          <w:szCs w:val="24"/>
        </w:rPr>
        <w:t>Основанием для восстановления воспитанника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 в МБДОУ «Детский сад №23 ст. Архонская»</w:t>
      </w:r>
      <w:r w:rsidRPr="00390350">
        <w:rPr>
          <w:rFonts w:ascii="Times New Roman" w:hAnsi="Times New Roman" w:cs="Times New Roman"/>
          <w:sz w:val="24"/>
          <w:szCs w:val="24"/>
        </w:rPr>
        <w:t>, заявление родителей (законных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0350">
        <w:rPr>
          <w:rFonts w:ascii="Times New Roman" w:hAnsi="Times New Roman" w:cs="Times New Roman"/>
          <w:sz w:val="24"/>
          <w:szCs w:val="24"/>
        </w:rPr>
        <w:t>представителей) о приеме.</w:t>
      </w:r>
    </w:p>
    <w:p w:rsidR="00797378" w:rsidRPr="00390350" w:rsidRDefault="0045012A" w:rsidP="00390350">
      <w:pPr>
        <w:tabs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="00937804" w:rsidRPr="00390350">
        <w:rPr>
          <w:rFonts w:ascii="Times New Roman" w:hAnsi="Times New Roman" w:cs="Times New Roman"/>
          <w:color w:val="000000"/>
          <w:sz w:val="24"/>
          <w:szCs w:val="24"/>
        </w:rPr>
        <w:t>. При досрочном прекращении образовательных отношений по инициативе родителей (законных представителей) восстановление осуществляется согласно действующему административному регламенту.</w:t>
      </w:r>
    </w:p>
    <w:p w:rsidR="00797378" w:rsidRPr="00390350" w:rsidRDefault="00797378" w:rsidP="003903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378" w:rsidRDefault="0045012A" w:rsidP="004501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97378" w:rsidRPr="00390350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45012A" w:rsidRPr="00390350" w:rsidRDefault="0045012A" w:rsidP="004501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378" w:rsidRPr="00390350" w:rsidRDefault="0045012A" w:rsidP="004501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7378" w:rsidRPr="00390350">
        <w:rPr>
          <w:rFonts w:ascii="Times New Roman" w:hAnsi="Times New Roman" w:cs="Times New Roman"/>
          <w:sz w:val="24"/>
          <w:szCs w:val="24"/>
        </w:rPr>
        <w:t>.1. Изменения в 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могут вноситься в соответствии </w:t>
      </w:r>
      <w:r w:rsidR="00797378" w:rsidRPr="00390350">
        <w:rPr>
          <w:rFonts w:ascii="Times New Roman" w:hAnsi="Times New Roman" w:cs="Times New Roman"/>
          <w:sz w:val="24"/>
          <w:szCs w:val="24"/>
        </w:rPr>
        <w:t>с действующим законодательством и Уставом ДОУ.</w:t>
      </w:r>
    </w:p>
    <w:p w:rsidR="0070009E" w:rsidRPr="00390350" w:rsidRDefault="0045012A" w:rsidP="004501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797378" w:rsidRPr="00390350">
        <w:rPr>
          <w:rFonts w:ascii="Times New Roman" w:hAnsi="Times New Roman" w:cs="Times New Roman"/>
          <w:sz w:val="24"/>
          <w:szCs w:val="24"/>
        </w:rPr>
        <w:t>. Срок действия настоящег</w:t>
      </w:r>
      <w:r>
        <w:rPr>
          <w:rFonts w:ascii="Times New Roman" w:hAnsi="Times New Roman" w:cs="Times New Roman"/>
          <w:sz w:val="24"/>
          <w:szCs w:val="24"/>
        </w:rPr>
        <w:t xml:space="preserve">о Порядка не ограничен. Порядок </w:t>
      </w:r>
      <w:r w:rsidR="00797378" w:rsidRPr="00390350">
        <w:rPr>
          <w:rFonts w:ascii="Times New Roman" w:hAnsi="Times New Roman" w:cs="Times New Roman"/>
          <w:sz w:val="24"/>
          <w:szCs w:val="24"/>
        </w:rPr>
        <w:t>действует до принятия нового.</w:t>
      </w:r>
      <w:bookmarkStart w:id="0" w:name="_GoBack"/>
      <w:bookmarkEnd w:id="0"/>
    </w:p>
    <w:sectPr w:rsidR="0070009E" w:rsidRPr="00390350" w:rsidSect="00326D9D">
      <w:footerReference w:type="default" r:id="rId9"/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B9" w:rsidRDefault="00663CB9" w:rsidP="00326D9D">
      <w:pPr>
        <w:spacing w:after="0" w:line="240" w:lineRule="auto"/>
      </w:pPr>
      <w:r>
        <w:separator/>
      </w:r>
    </w:p>
  </w:endnote>
  <w:endnote w:type="continuationSeparator" w:id="0">
    <w:p w:rsidR="00663CB9" w:rsidRDefault="00663CB9" w:rsidP="0032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103645"/>
      <w:docPartObj>
        <w:docPartGallery w:val="Page Numbers (Bottom of Page)"/>
        <w:docPartUnique/>
      </w:docPartObj>
    </w:sdtPr>
    <w:sdtEndPr/>
    <w:sdtContent>
      <w:p w:rsidR="00326D9D" w:rsidRDefault="00326D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2A">
          <w:rPr>
            <w:noProof/>
          </w:rPr>
          <w:t>5</w:t>
        </w:r>
        <w:r>
          <w:fldChar w:fldCharType="end"/>
        </w:r>
      </w:p>
    </w:sdtContent>
  </w:sdt>
  <w:p w:rsidR="00326D9D" w:rsidRDefault="00326D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B9" w:rsidRDefault="00663CB9" w:rsidP="00326D9D">
      <w:pPr>
        <w:spacing w:after="0" w:line="240" w:lineRule="auto"/>
      </w:pPr>
      <w:r>
        <w:separator/>
      </w:r>
    </w:p>
  </w:footnote>
  <w:footnote w:type="continuationSeparator" w:id="0">
    <w:p w:rsidR="00663CB9" w:rsidRDefault="00663CB9" w:rsidP="0032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000C"/>
    <w:multiLevelType w:val="hybridMultilevel"/>
    <w:tmpl w:val="E9F05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0924"/>
    <w:multiLevelType w:val="hybridMultilevel"/>
    <w:tmpl w:val="9070B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D3966"/>
    <w:multiLevelType w:val="hybridMultilevel"/>
    <w:tmpl w:val="5BA8A0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A257FF"/>
    <w:multiLevelType w:val="hybridMultilevel"/>
    <w:tmpl w:val="292027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1A1F95"/>
    <w:multiLevelType w:val="hybridMultilevel"/>
    <w:tmpl w:val="1C0663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3C4063"/>
    <w:multiLevelType w:val="hybridMultilevel"/>
    <w:tmpl w:val="8B560DB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4F066BA0"/>
    <w:multiLevelType w:val="hybridMultilevel"/>
    <w:tmpl w:val="2C62247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571C0C40"/>
    <w:multiLevelType w:val="hybridMultilevel"/>
    <w:tmpl w:val="80C0A5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DF54A4"/>
    <w:multiLevelType w:val="hybridMultilevel"/>
    <w:tmpl w:val="99421D1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9D"/>
    <w:rsid w:val="0008339D"/>
    <w:rsid w:val="00130B7E"/>
    <w:rsid w:val="001D6ECD"/>
    <w:rsid w:val="0022272F"/>
    <w:rsid w:val="00273255"/>
    <w:rsid w:val="002F4872"/>
    <w:rsid w:val="00326D9D"/>
    <w:rsid w:val="00351627"/>
    <w:rsid w:val="00390350"/>
    <w:rsid w:val="003D1B81"/>
    <w:rsid w:val="0045012A"/>
    <w:rsid w:val="004E3DAA"/>
    <w:rsid w:val="004F743E"/>
    <w:rsid w:val="005A6CBE"/>
    <w:rsid w:val="005E60A0"/>
    <w:rsid w:val="005E7DCB"/>
    <w:rsid w:val="00663CB9"/>
    <w:rsid w:val="00664751"/>
    <w:rsid w:val="0070009E"/>
    <w:rsid w:val="00797378"/>
    <w:rsid w:val="007B01B7"/>
    <w:rsid w:val="00802059"/>
    <w:rsid w:val="00803F93"/>
    <w:rsid w:val="008C7FD0"/>
    <w:rsid w:val="008E7FFD"/>
    <w:rsid w:val="00900E65"/>
    <w:rsid w:val="00937804"/>
    <w:rsid w:val="009B5EE8"/>
    <w:rsid w:val="009C015E"/>
    <w:rsid w:val="009D5433"/>
    <w:rsid w:val="00A2453B"/>
    <w:rsid w:val="00AC046B"/>
    <w:rsid w:val="00B30D8E"/>
    <w:rsid w:val="00B530BF"/>
    <w:rsid w:val="00B602E8"/>
    <w:rsid w:val="00B71F23"/>
    <w:rsid w:val="00B82E83"/>
    <w:rsid w:val="00B957B3"/>
    <w:rsid w:val="00BC5843"/>
    <w:rsid w:val="00BF1BF9"/>
    <w:rsid w:val="00C44FB8"/>
    <w:rsid w:val="00CB6BA4"/>
    <w:rsid w:val="00CC493B"/>
    <w:rsid w:val="00D14EE8"/>
    <w:rsid w:val="00D33C60"/>
    <w:rsid w:val="00D360ED"/>
    <w:rsid w:val="00D74DFF"/>
    <w:rsid w:val="00DD17F4"/>
    <w:rsid w:val="00E67524"/>
    <w:rsid w:val="00EB7796"/>
    <w:rsid w:val="00F10189"/>
    <w:rsid w:val="00F50FA9"/>
    <w:rsid w:val="00F9301D"/>
    <w:rsid w:val="00F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39"/>
    <w:rsid w:val="00326D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26D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32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9D"/>
  </w:style>
  <w:style w:type="paragraph" w:styleId="a5">
    <w:name w:val="footer"/>
    <w:basedOn w:val="a"/>
    <w:link w:val="a6"/>
    <w:uiPriority w:val="99"/>
    <w:unhideWhenUsed/>
    <w:rsid w:val="0032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9D"/>
  </w:style>
  <w:style w:type="paragraph" w:customStyle="1" w:styleId="Default">
    <w:name w:val="Default"/>
    <w:rsid w:val="00664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7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8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39"/>
    <w:rsid w:val="00326D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26D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32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9D"/>
  </w:style>
  <w:style w:type="paragraph" w:styleId="a5">
    <w:name w:val="footer"/>
    <w:basedOn w:val="a"/>
    <w:link w:val="a6"/>
    <w:uiPriority w:val="99"/>
    <w:unhideWhenUsed/>
    <w:rsid w:val="0032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9D"/>
  </w:style>
  <w:style w:type="paragraph" w:customStyle="1" w:styleId="Default">
    <w:name w:val="Default"/>
    <w:rsid w:val="00664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7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B8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71</cp:revision>
  <dcterms:created xsi:type="dcterms:W3CDTF">2024-04-17T10:07:00Z</dcterms:created>
  <dcterms:modified xsi:type="dcterms:W3CDTF">2024-04-18T09:34:00Z</dcterms:modified>
</cp:coreProperties>
</file>