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D3" w:rsidRDefault="000500D3" w:rsidP="000500D3">
      <w:pPr>
        <w:spacing w:after="0" w:line="240" w:lineRule="auto"/>
        <w:jc w:val="center"/>
        <w:rPr>
          <w:rFonts w:ascii="Times New Roman" w:eastAsia="Times New Roman" w:hAnsi="Times New Roman" w:cs="Times New Roman"/>
          <w:b/>
          <w:u w:val="single"/>
          <w:lang w:eastAsia="ru-RU"/>
        </w:rPr>
      </w:pPr>
    </w:p>
    <w:p w:rsidR="000500D3" w:rsidRDefault="000500D3" w:rsidP="000500D3">
      <w:pPr>
        <w:spacing w:after="0" w:line="240" w:lineRule="auto"/>
        <w:jc w:val="center"/>
        <w:rPr>
          <w:rFonts w:ascii="Times New Roman" w:eastAsia="Times New Roman" w:hAnsi="Times New Roman" w:cs="Times New Roman"/>
          <w:b/>
          <w:u w:val="single"/>
          <w:lang w:eastAsia="ru-RU"/>
        </w:rPr>
      </w:pPr>
    </w:p>
    <w:p w:rsidR="000500D3" w:rsidRPr="00544F76" w:rsidRDefault="000500D3" w:rsidP="00C703A3">
      <w:pPr>
        <w:spacing w:after="0" w:line="240" w:lineRule="auto"/>
        <w:jc w:val="center"/>
        <w:rPr>
          <w:rFonts w:ascii="Times New Roman" w:eastAsia="Times New Roman" w:hAnsi="Times New Roman" w:cs="Times New Roman"/>
          <w:b/>
          <w:u w:val="single"/>
          <w:lang w:eastAsia="ru-RU"/>
        </w:rPr>
      </w:pPr>
      <w:r w:rsidRPr="00544F76">
        <w:rPr>
          <w:rFonts w:ascii="Times New Roman" w:eastAsia="Times New Roman" w:hAnsi="Times New Roman" w:cs="Times New Roman"/>
          <w:b/>
          <w:u w:val="single"/>
          <w:lang w:eastAsia="ru-RU"/>
        </w:rPr>
        <w:t xml:space="preserve">МУНИЦИПАЛЬНОЕ БЮДЖЕТНОЕ ДОШКОЛЬНОЕ ОБРАЗОВАТЕЛЬНОЕ </w:t>
      </w:r>
      <w:r w:rsidRPr="00544F76">
        <w:rPr>
          <w:rFonts w:ascii="Times New Roman" w:eastAsia="Times New Roman" w:hAnsi="Times New Roman" w:cs="Times New Roman"/>
          <w:b/>
          <w:u w:val="single"/>
          <w:lang w:eastAsia="ru-RU"/>
        </w:rPr>
        <w:br/>
        <w:t>УЧРЕЖДЕНИЕ  «ДЕТСКИЙ САД №23 ст. АРХОНСКАЯ»</w:t>
      </w:r>
      <w:r w:rsidRPr="00544F76">
        <w:rPr>
          <w:rFonts w:ascii="Times New Roman" w:eastAsia="Times New Roman" w:hAnsi="Times New Roman" w:cs="Times New Roman"/>
          <w:b/>
          <w:u w:val="single"/>
          <w:lang w:eastAsia="ru-RU"/>
        </w:rPr>
        <w:br/>
        <w:t xml:space="preserve"> МО – ПРИГОРОДНЫЙ РАЙОН РСО – АЛАНИЯ</w:t>
      </w:r>
    </w:p>
    <w:p w:rsidR="000500D3" w:rsidRPr="00544F76" w:rsidRDefault="000500D3" w:rsidP="000500D3">
      <w:pPr>
        <w:widowControl w:val="0"/>
        <w:autoSpaceDE w:val="0"/>
        <w:autoSpaceDN w:val="0"/>
        <w:adjustRightInd w:val="0"/>
        <w:rPr>
          <w:rFonts w:ascii="Times New Roman" w:eastAsia="Calibri" w:hAnsi="Times New Roman" w:cs="Times New Roman"/>
          <w:sz w:val="18"/>
          <w:szCs w:val="18"/>
        </w:rPr>
      </w:pPr>
      <w:r w:rsidRPr="00544F76">
        <w:rPr>
          <w:rFonts w:ascii="Calibri" w:eastAsia="Calibri" w:hAnsi="Calibri" w:cs="Times New Roman"/>
          <w:sz w:val="20"/>
          <w:szCs w:val="20"/>
        </w:rPr>
        <w:t xml:space="preserve">                       </w:t>
      </w:r>
      <w:r w:rsidRPr="00544F76">
        <w:rPr>
          <w:rFonts w:ascii="Times New Roman" w:eastAsia="Calibri" w:hAnsi="Times New Roman" w:cs="Times New Roman"/>
          <w:sz w:val="18"/>
          <w:szCs w:val="18"/>
          <w:lang w:bidi="en-US"/>
        </w:rPr>
        <w:t>363120,ст.Архонская, ул.Ворошилова, 448</w:t>
      </w:r>
      <w:r w:rsidRPr="00544F76">
        <w:rPr>
          <w:rFonts w:ascii="Times New Roman" w:eastAsia="Calibri" w:hAnsi="Times New Roman" w:cs="Times New Roman"/>
          <w:sz w:val="18"/>
          <w:szCs w:val="18"/>
          <w:lang w:val="en-US" w:bidi="en-US"/>
        </w:rPr>
        <w:t> </w:t>
      </w:r>
      <w:r w:rsidRPr="00544F76">
        <w:rPr>
          <w:rFonts w:ascii="Times New Roman" w:eastAsia="Calibri" w:hAnsi="Times New Roman" w:cs="Times New Roman"/>
          <w:sz w:val="18"/>
          <w:szCs w:val="18"/>
          <w:lang w:bidi="en-US"/>
        </w:rPr>
        <w:t>(867 39) 3 12 79</w:t>
      </w:r>
      <w:r w:rsidRPr="00544F76">
        <w:rPr>
          <w:rFonts w:ascii="Times New Roman" w:eastAsia="Calibri" w:hAnsi="Times New Roman" w:cs="Times New Roman"/>
          <w:sz w:val="18"/>
          <w:szCs w:val="18"/>
          <w:lang w:val="en-US" w:bidi="en-US"/>
        </w:rPr>
        <w:t>e</w:t>
      </w:r>
      <w:r w:rsidRPr="00544F76">
        <w:rPr>
          <w:rFonts w:ascii="Times New Roman" w:eastAsia="Calibri" w:hAnsi="Times New Roman" w:cs="Times New Roman"/>
          <w:sz w:val="18"/>
          <w:szCs w:val="18"/>
          <w:lang w:bidi="en-US"/>
        </w:rPr>
        <w:t>-</w:t>
      </w:r>
      <w:r w:rsidRPr="00544F76">
        <w:rPr>
          <w:rFonts w:ascii="Times New Roman" w:eastAsia="Calibri" w:hAnsi="Times New Roman" w:cs="Times New Roman"/>
          <w:sz w:val="18"/>
          <w:szCs w:val="18"/>
          <w:lang w:val="en-US" w:bidi="en-US"/>
        </w:rPr>
        <w:t>mail</w:t>
      </w:r>
      <w:r w:rsidRPr="00544F76">
        <w:rPr>
          <w:rFonts w:ascii="Times New Roman" w:eastAsia="Calibri" w:hAnsi="Times New Roman" w:cs="Times New Roman"/>
          <w:sz w:val="18"/>
          <w:szCs w:val="18"/>
          <w:lang w:bidi="en-US"/>
        </w:rPr>
        <w:t>:</w:t>
      </w:r>
      <w:r w:rsidRPr="00544F76">
        <w:rPr>
          <w:rFonts w:ascii="Arial" w:eastAsia="Times New Roman" w:hAnsi="Arial" w:cs="Arial"/>
          <w:color w:val="FFFFFF"/>
          <w:sz w:val="18"/>
          <w:szCs w:val="18"/>
          <w:lang w:eastAsia="ru-RU"/>
        </w:rPr>
        <w:t xml:space="preserve"> </w:t>
      </w:r>
      <w:r w:rsidRPr="00544F76">
        <w:rPr>
          <w:rFonts w:ascii="Times New Roman" w:eastAsia="Calibri" w:hAnsi="Times New Roman" w:cs="Times New Roman"/>
          <w:sz w:val="18"/>
          <w:szCs w:val="18"/>
          <w:lang w:val="en-US" w:bidi="en-US"/>
        </w:rPr>
        <w:t>tchernitzkaja</w:t>
      </w:r>
      <w:r w:rsidRPr="00544F76">
        <w:rPr>
          <w:rFonts w:ascii="Times New Roman" w:eastAsia="Calibri" w:hAnsi="Times New Roman" w:cs="Times New Roman"/>
          <w:sz w:val="18"/>
          <w:szCs w:val="18"/>
          <w:lang w:bidi="en-US"/>
        </w:rPr>
        <w:t>.</w:t>
      </w:r>
      <w:r w:rsidRPr="00544F76">
        <w:rPr>
          <w:rFonts w:ascii="Times New Roman" w:eastAsia="Calibri" w:hAnsi="Times New Roman" w:cs="Times New Roman"/>
          <w:sz w:val="18"/>
          <w:szCs w:val="18"/>
          <w:lang w:val="en-US" w:bidi="en-US"/>
        </w:rPr>
        <w:t>ds</w:t>
      </w:r>
      <w:r w:rsidRPr="00544F76">
        <w:rPr>
          <w:rFonts w:ascii="Times New Roman" w:eastAsia="Calibri" w:hAnsi="Times New Roman" w:cs="Times New Roman"/>
          <w:sz w:val="18"/>
          <w:szCs w:val="18"/>
          <w:lang w:bidi="en-US"/>
        </w:rPr>
        <w:t>23@</w:t>
      </w:r>
      <w:r w:rsidRPr="00544F76">
        <w:rPr>
          <w:rFonts w:ascii="Times New Roman" w:eastAsia="Calibri" w:hAnsi="Times New Roman" w:cs="Times New Roman"/>
          <w:sz w:val="18"/>
          <w:szCs w:val="18"/>
          <w:lang w:val="en-US" w:bidi="en-US"/>
        </w:rPr>
        <w:t>yandex</w:t>
      </w:r>
      <w:r w:rsidRPr="00544F76">
        <w:rPr>
          <w:rFonts w:ascii="Times New Roman" w:eastAsia="Calibri" w:hAnsi="Times New Roman" w:cs="Times New Roman"/>
          <w:sz w:val="18"/>
          <w:szCs w:val="18"/>
          <w:lang w:bidi="en-US"/>
        </w:rPr>
        <w:t>.</w:t>
      </w:r>
      <w:r w:rsidRPr="00544F76">
        <w:rPr>
          <w:rFonts w:ascii="Times New Roman" w:eastAsia="Calibri" w:hAnsi="Times New Roman" w:cs="Times New Roman"/>
          <w:sz w:val="18"/>
          <w:szCs w:val="18"/>
          <w:lang w:val="en-US" w:bidi="en-US"/>
        </w:rPr>
        <w:t>ru</w:t>
      </w:r>
    </w:p>
    <w:p w:rsidR="000500D3" w:rsidRPr="00544F76" w:rsidRDefault="000500D3" w:rsidP="000500D3">
      <w:pPr>
        <w:spacing w:after="0" w:line="240" w:lineRule="auto"/>
        <w:rPr>
          <w:rFonts w:ascii="Times New Roman" w:eastAsia="ArialMT" w:hAnsi="Times New Roman" w:cs="Times New Roman"/>
        </w:rPr>
      </w:pPr>
      <w:r w:rsidRPr="00544F76">
        <w:rPr>
          <w:rFonts w:ascii="Times New Roman" w:eastAsia="Times New Roman" w:hAnsi="Times New Roman" w:cs="Times New Roman"/>
          <w:b/>
          <w:sz w:val="36"/>
          <w:szCs w:val="36"/>
          <w:lang w:eastAsia="ru-RU"/>
        </w:rPr>
        <w:tab/>
      </w:r>
      <w:r w:rsidRPr="00544F76">
        <w:rPr>
          <w:rFonts w:ascii="Times New Roman" w:eastAsia="Times New Roman" w:hAnsi="Times New Roman" w:cs="Times New Roman"/>
          <w:b/>
          <w:sz w:val="36"/>
          <w:szCs w:val="36"/>
          <w:lang w:eastAsia="ru-RU"/>
        </w:rPr>
        <w:tab/>
      </w:r>
      <w:r w:rsidRPr="00544F76">
        <w:rPr>
          <w:rFonts w:ascii="Times New Roman" w:eastAsia="Times New Roman" w:hAnsi="Times New Roman" w:cs="Times New Roman"/>
          <w:b/>
          <w:sz w:val="36"/>
          <w:szCs w:val="36"/>
          <w:lang w:eastAsia="ru-RU"/>
        </w:rPr>
        <w:tab/>
      </w:r>
    </w:p>
    <w:p w:rsidR="000500D3" w:rsidRPr="00544F76" w:rsidRDefault="000500D3" w:rsidP="00C703A3">
      <w:pPr>
        <w:spacing w:after="0"/>
        <w:jc w:val="right"/>
        <w:rPr>
          <w:rFonts w:ascii="Times New Roman" w:eastAsia="Calibri" w:hAnsi="Times New Roman" w:cs="Times New Roman"/>
          <w:sz w:val="24"/>
          <w:szCs w:val="24"/>
        </w:rPr>
      </w:pPr>
      <w:r w:rsidRPr="00544F76">
        <w:rPr>
          <w:rFonts w:ascii="Times New Roman" w:eastAsia="ArialMT" w:hAnsi="Times New Roman" w:cs="Times New Roman"/>
          <w:b/>
          <w:sz w:val="24"/>
          <w:szCs w:val="24"/>
        </w:rPr>
        <w:t xml:space="preserve">                                                                                       «</w:t>
      </w:r>
    </w:p>
    <w:p w:rsidR="000500D3" w:rsidRPr="000500D3" w:rsidRDefault="00C703A3" w:rsidP="000500D3">
      <w:pPr>
        <w:spacing w:after="0" w:line="240" w:lineRule="auto"/>
        <w:jc w:val="right"/>
        <w:rPr>
          <w:rFonts w:ascii="Times New Roman" w:eastAsia="Times New Roman" w:hAnsi="Times New Roman" w:cs="Times New Roman"/>
          <w:b/>
          <w:sz w:val="28"/>
          <w:szCs w:val="28"/>
          <w:lang w:eastAsia="ru-RU"/>
        </w:rPr>
      </w:pPr>
      <w:r w:rsidRPr="00C703A3">
        <w:rPr>
          <w:sz w:val="48"/>
          <w:szCs w:val="48"/>
        </w:rPr>
        <w:drawing>
          <wp:anchor distT="0" distB="0" distL="114300" distR="114300" simplePos="0" relativeHeight="251659264" behindDoc="0" locked="0" layoutInCell="1" allowOverlap="0" wp14:anchorId="443B6FCC" wp14:editId="373CBE46">
            <wp:simplePos x="0" y="0"/>
            <wp:positionH relativeFrom="column">
              <wp:posOffset>1019175</wp:posOffset>
            </wp:positionH>
            <wp:positionV relativeFrom="line">
              <wp:posOffset>314325</wp:posOffset>
            </wp:positionV>
            <wp:extent cx="3676650" cy="2209800"/>
            <wp:effectExtent l="0" t="0" r="0" b="0"/>
            <wp:wrapSquare wrapText="bothSides"/>
            <wp:docPr id="12" name="Рисунок 12" descr="C:\Documents and Settings\Alina\Рабочий стол\кар мама\foto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ina\Рабочий стол\кар мама\foto_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eastAsia="ru-RU"/>
        </w:rPr>
        <w:tab/>
      </w:r>
    </w:p>
    <w:p w:rsidR="00C703A3" w:rsidRDefault="00C703A3" w:rsidP="00C703A3">
      <w:pPr>
        <w:pStyle w:val="a3"/>
        <w:jc w:val="center"/>
        <w:rPr>
          <w:b/>
          <w:bCs/>
          <w:i/>
          <w:iCs/>
          <w:color w:val="FF0000"/>
          <w:sz w:val="40"/>
          <w:szCs w:val="40"/>
        </w:rPr>
      </w:pPr>
    </w:p>
    <w:p w:rsidR="00C703A3" w:rsidRDefault="00C703A3" w:rsidP="00C703A3">
      <w:pPr>
        <w:pStyle w:val="a3"/>
        <w:jc w:val="center"/>
        <w:rPr>
          <w:b/>
          <w:bCs/>
          <w:i/>
          <w:iCs/>
          <w:color w:val="FF0000"/>
          <w:sz w:val="40"/>
          <w:szCs w:val="40"/>
        </w:rPr>
      </w:pPr>
    </w:p>
    <w:p w:rsidR="00C703A3" w:rsidRDefault="00C703A3" w:rsidP="00C703A3">
      <w:pPr>
        <w:pStyle w:val="a3"/>
        <w:jc w:val="center"/>
        <w:rPr>
          <w:b/>
          <w:bCs/>
          <w:i/>
          <w:iCs/>
          <w:color w:val="FF0000"/>
          <w:sz w:val="48"/>
          <w:szCs w:val="48"/>
        </w:rPr>
      </w:pPr>
    </w:p>
    <w:p w:rsidR="00C703A3" w:rsidRDefault="00C703A3" w:rsidP="00C703A3">
      <w:pPr>
        <w:pStyle w:val="a3"/>
        <w:jc w:val="center"/>
        <w:rPr>
          <w:b/>
          <w:bCs/>
          <w:i/>
          <w:iCs/>
          <w:color w:val="FF0000"/>
          <w:sz w:val="48"/>
          <w:szCs w:val="48"/>
        </w:rPr>
      </w:pPr>
    </w:p>
    <w:p w:rsidR="00C703A3" w:rsidRDefault="00C703A3" w:rsidP="00C703A3">
      <w:pPr>
        <w:pStyle w:val="a3"/>
        <w:jc w:val="center"/>
        <w:rPr>
          <w:b/>
          <w:bCs/>
          <w:i/>
          <w:iCs/>
          <w:color w:val="FF0000"/>
          <w:sz w:val="48"/>
          <w:szCs w:val="48"/>
        </w:rPr>
      </w:pPr>
    </w:p>
    <w:p w:rsidR="00B11F01" w:rsidRDefault="00C703A3" w:rsidP="00B11F01">
      <w:pPr>
        <w:pStyle w:val="a3"/>
        <w:jc w:val="center"/>
        <w:rPr>
          <w:b/>
          <w:bCs/>
          <w:i/>
          <w:iCs/>
          <w:color w:val="FF0000"/>
          <w:sz w:val="48"/>
          <w:szCs w:val="48"/>
        </w:rPr>
      </w:pPr>
      <w:r w:rsidRPr="00C703A3">
        <w:rPr>
          <w:b/>
          <w:bCs/>
          <w:i/>
          <w:iCs/>
          <w:color w:val="FF0000"/>
          <w:sz w:val="48"/>
          <w:szCs w:val="48"/>
        </w:rPr>
        <w:t>Профилактика детского травматизма</w:t>
      </w:r>
    </w:p>
    <w:p w:rsidR="00C703A3" w:rsidRPr="00B11F01" w:rsidRDefault="00B11F01" w:rsidP="00B11F01">
      <w:pPr>
        <w:pStyle w:val="a8"/>
        <w:ind w:right="424"/>
        <w:jc w:val="right"/>
        <w:rPr>
          <w:rFonts w:ascii="Times New Roman" w:hAnsi="Times New Roman" w:cs="Times New Roman"/>
          <w:sz w:val="36"/>
          <w:szCs w:val="36"/>
        </w:rPr>
      </w:pPr>
      <w:r>
        <w:br/>
      </w:r>
      <w:bookmarkStart w:id="0" w:name="_GoBack"/>
      <w:bookmarkEnd w:id="0"/>
      <w:r w:rsidRPr="00B11F01">
        <w:rPr>
          <w:rFonts w:ascii="Times New Roman" w:hAnsi="Times New Roman" w:cs="Times New Roman"/>
          <w:color w:val="0070C0"/>
          <w:sz w:val="36"/>
          <w:szCs w:val="36"/>
        </w:rPr>
        <w:t xml:space="preserve">подготовила м/с </w:t>
      </w:r>
      <w:r>
        <w:rPr>
          <w:rFonts w:ascii="Times New Roman" w:hAnsi="Times New Roman" w:cs="Times New Roman"/>
          <w:sz w:val="36"/>
          <w:szCs w:val="36"/>
        </w:rPr>
        <w:br/>
      </w:r>
      <w:r w:rsidRPr="00B11F01">
        <w:rPr>
          <w:rStyle w:val="10"/>
          <w:sz w:val="56"/>
          <w:szCs w:val="56"/>
        </w:rPr>
        <w:t>Н.Н. Стоцкая</w:t>
      </w:r>
    </w:p>
    <w:p w:rsidR="00C703A3" w:rsidRDefault="00C703A3" w:rsidP="00B11F01">
      <w:pPr>
        <w:pStyle w:val="a3"/>
        <w:ind w:right="283" w:firstLine="709"/>
        <w:jc w:val="both"/>
        <w:rPr>
          <w:color w:val="000000"/>
          <w:sz w:val="32"/>
          <w:szCs w:val="32"/>
        </w:rPr>
      </w:pPr>
      <w:r w:rsidRPr="00B11F01">
        <w:rPr>
          <w:color w:val="FF0000"/>
          <w:sz w:val="32"/>
          <w:szCs w:val="32"/>
        </w:rPr>
        <w:t xml:space="preserve">Лето </w:t>
      </w:r>
      <w:r>
        <w:rPr>
          <w:color w:val="000000"/>
          <w:sz w:val="32"/>
          <w:szCs w:val="32"/>
        </w:rPr>
        <w:t>– самое любимое время года у детей. Дети летом больше играют, больше двигаются, а значит, летом повышается детский травматизм. Запретить ребёнку познавать мир нево</w:t>
      </w:r>
      <w:r>
        <w:rPr>
          <w:color w:val="000000"/>
          <w:sz w:val="32"/>
          <w:szCs w:val="32"/>
        </w:rPr>
        <w:t>з</w:t>
      </w:r>
      <w:r>
        <w:rPr>
          <w:color w:val="000000"/>
          <w:sz w:val="32"/>
          <w:szCs w:val="32"/>
        </w:rPr>
        <w:t>можно. Дело родителей – подстраховать его, предупредить во</w:t>
      </w:r>
      <w:r>
        <w:rPr>
          <w:color w:val="000000"/>
          <w:sz w:val="32"/>
          <w:szCs w:val="32"/>
        </w:rPr>
        <w:t>з</w:t>
      </w:r>
      <w:r>
        <w:rPr>
          <w:color w:val="000000"/>
          <w:sz w:val="32"/>
          <w:szCs w:val="32"/>
        </w:rPr>
        <w:t>можную трагедию. Одним словом быть рядом, и даже на шаг впереди. В дошкольном возрасте любознательность детей, нед</w:t>
      </w:r>
      <w:r>
        <w:rPr>
          <w:color w:val="000000"/>
          <w:sz w:val="32"/>
          <w:szCs w:val="32"/>
        </w:rPr>
        <w:t>о</w:t>
      </w:r>
      <w:r>
        <w:rPr>
          <w:color w:val="000000"/>
          <w:sz w:val="32"/>
          <w:szCs w:val="32"/>
        </w:rPr>
        <w:t>статочность координации движений, отсутствие жизненного опыта, может привести к ожогам от горячей плиты, посуды, п</w:t>
      </w:r>
      <w:r>
        <w:rPr>
          <w:color w:val="000000"/>
          <w:sz w:val="32"/>
          <w:szCs w:val="32"/>
        </w:rPr>
        <w:t>и</w:t>
      </w:r>
      <w:r>
        <w:rPr>
          <w:color w:val="000000"/>
          <w:sz w:val="32"/>
          <w:szCs w:val="32"/>
        </w:rPr>
        <w:t>щи, кипятка, пара, ут</w:t>
      </w:r>
      <w:r>
        <w:rPr>
          <w:color w:val="000000"/>
          <w:sz w:val="32"/>
          <w:szCs w:val="32"/>
        </w:rPr>
        <w:t>ю</w:t>
      </w:r>
      <w:r>
        <w:rPr>
          <w:color w:val="000000"/>
          <w:sz w:val="32"/>
          <w:szCs w:val="32"/>
        </w:rPr>
        <w:t>га, других электроприборов и открытого огня, падению с кровати, окна, стола и ступенек, удушью от ме</w:t>
      </w:r>
      <w:r>
        <w:rPr>
          <w:color w:val="000000"/>
          <w:sz w:val="32"/>
          <w:szCs w:val="32"/>
        </w:rPr>
        <w:t>л</w:t>
      </w:r>
      <w:r>
        <w:rPr>
          <w:color w:val="000000"/>
          <w:sz w:val="32"/>
          <w:szCs w:val="32"/>
        </w:rPr>
        <w:t>ких предметов (монет, пуговиц, гаек и др.), отравлению бытов</w:t>
      </w:r>
      <w:r>
        <w:rPr>
          <w:color w:val="000000"/>
          <w:sz w:val="32"/>
          <w:szCs w:val="32"/>
        </w:rPr>
        <w:t>ы</w:t>
      </w:r>
      <w:r>
        <w:rPr>
          <w:color w:val="000000"/>
          <w:sz w:val="32"/>
          <w:szCs w:val="32"/>
        </w:rPr>
        <w:t>ми химическими веществами (моющими жидкостями, отбелив</w:t>
      </w:r>
      <w:r>
        <w:rPr>
          <w:color w:val="000000"/>
          <w:sz w:val="32"/>
          <w:szCs w:val="32"/>
        </w:rPr>
        <w:t>а</w:t>
      </w:r>
      <w:r>
        <w:rPr>
          <w:color w:val="000000"/>
          <w:sz w:val="32"/>
          <w:szCs w:val="32"/>
        </w:rPr>
        <w:t xml:space="preserve">телями, инсектицидами и др.), поражению электрическим током </w:t>
      </w:r>
      <w:r>
        <w:rPr>
          <w:color w:val="000000"/>
          <w:sz w:val="32"/>
          <w:szCs w:val="32"/>
        </w:rPr>
        <w:lastRenderedPageBreak/>
        <w:t>от неисправных электроприборов, обнажённых проводов, от вт</w:t>
      </w:r>
      <w:r>
        <w:rPr>
          <w:color w:val="000000"/>
          <w:sz w:val="32"/>
          <w:szCs w:val="32"/>
        </w:rPr>
        <w:t>ы</w:t>
      </w:r>
      <w:r>
        <w:rPr>
          <w:color w:val="000000"/>
          <w:sz w:val="32"/>
          <w:szCs w:val="32"/>
        </w:rPr>
        <w:t>кания игл, ножей и других металлических предметов в р</w:t>
      </w:r>
      <w:r>
        <w:rPr>
          <w:color w:val="000000"/>
          <w:sz w:val="32"/>
          <w:szCs w:val="32"/>
        </w:rPr>
        <w:t>о</w:t>
      </w:r>
      <w:r>
        <w:rPr>
          <w:color w:val="000000"/>
          <w:sz w:val="32"/>
          <w:szCs w:val="32"/>
        </w:rPr>
        <w:t xml:space="preserve">зетки. </w:t>
      </w:r>
    </w:p>
    <w:p w:rsidR="00C703A3" w:rsidRDefault="00C703A3" w:rsidP="00C703A3">
      <w:pPr>
        <w:pStyle w:val="a3"/>
        <w:rPr>
          <w:rFonts w:ascii="Helvetica" w:hAnsi="Helvetica" w:cs="Helvetica"/>
          <w:color w:val="000000"/>
          <w:sz w:val="27"/>
          <w:szCs w:val="27"/>
        </w:rPr>
      </w:pPr>
      <w:r>
        <w:rPr>
          <w:color w:val="000000"/>
          <w:sz w:val="32"/>
          <w:szCs w:val="32"/>
        </w:rPr>
        <w:t xml:space="preserve">Родители обязаны предупреждать возможные риски и ограждать </w:t>
      </w:r>
      <w:r w:rsidR="00B11F01">
        <w:rPr>
          <w:rFonts w:ascii="Helvetica" w:hAnsi="Helvetica" w:cs="Helvetica"/>
          <w:noProof/>
          <w:color w:val="000000"/>
          <w:sz w:val="27"/>
          <w:szCs w:val="27"/>
        </w:rPr>
        <w:drawing>
          <wp:anchor distT="0" distB="0" distL="114300" distR="114300" simplePos="0" relativeHeight="251661312" behindDoc="0" locked="0" layoutInCell="1" allowOverlap="0" wp14:anchorId="49B186A2" wp14:editId="3A86C04E">
            <wp:simplePos x="0" y="0"/>
            <wp:positionH relativeFrom="column">
              <wp:posOffset>9525</wp:posOffset>
            </wp:positionH>
            <wp:positionV relativeFrom="line">
              <wp:posOffset>314325</wp:posOffset>
            </wp:positionV>
            <wp:extent cx="3705225" cy="2819400"/>
            <wp:effectExtent l="0" t="0" r="9525" b="0"/>
            <wp:wrapSquare wrapText="bothSides"/>
            <wp:docPr id="13" name="Рисунок 13" descr="C:\Documents and Settings\Alina\Рабочий стол\ПДД\0008-015-Ucheniki-srednikh-i-starshikh-klas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ina\Рабочий стол\ПДД\0008-015-Ucheniki-srednikh-i-starshikh-klasso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32"/>
          <w:szCs w:val="32"/>
        </w:rPr>
        <w:t>детей от них.</w:t>
      </w:r>
    </w:p>
    <w:p w:rsidR="00C703A3" w:rsidRDefault="00C703A3" w:rsidP="00C703A3">
      <w:pPr>
        <w:pStyle w:val="a3"/>
        <w:rPr>
          <w:rFonts w:ascii="Helvetica" w:hAnsi="Helvetica" w:cs="Helvetica"/>
          <w:color w:val="000000"/>
          <w:sz w:val="27"/>
          <w:szCs w:val="27"/>
        </w:rPr>
      </w:pPr>
      <w:r>
        <w:rPr>
          <w:color w:val="000000"/>
          <w:sz w:val="32"/>
          <w:szCs w:val="32"/>
        </w:rPr>
        <w:t>Чтобы избежать ож</w:t>
      </w:r>
      <w:r>
        <w:rPr>
          <w:color w:val="000000"/>
          <w:sz w:val="32"/>
          <w:szCs w:val="32"/>
        </w:rPr>
        <w:t>о</w:t>
      </w:r>
      <w:r>
        <w:rPr>
          <w:color w:val="000000"/>
          <w:sz w:val="32"/>
          <w:szCs w:val="32"/>
        </w:rPr>
        <w:t>гов, необходимо строго следить за тем, чтобы во время приёма гор</w:t>
      </w:r>
      <w:r>
        <w:rPr>
          <w:color w:val="000000"/>
          <w:sz w:val="32"/>
          <w:szCs w:val="32"/>
        </w:rPr>
        <w:t>я</w:t>
      </w:r>
      <w:r>
        <w:rPr>
          <w:color w:val="000000"/>
          <w:sz w:val="32"/>
          <w:szCs w:val="32"/>
        </w:rPr>
        <w:t>чей пищи дети не опр</w:t>
      </w:r>
      <w:r>
        <w:rPr>
          <w:color w:val="000000"/>
          <w:sz w:val="32"/>
          <w:szCs w:val="32"/>
        </w:rPr>
        <w:t>о</w:t>
      </w:r>
      <w:r>
        <w:rPr>
          <w:color w:val="000000"/>
          <w:sz w:val="32"/>
          <w:szCs w:val="32"/>
        </w:rPr>
        <w:t>кидывали на себя ча</w:t>
      </w:r>
      <w:r>
        <w:rPr>
          <w:color w:val="000000"/>
          <w:sz w:val="32"/>
          <w:szCs w:val="32"/>
        </w:rPr>
        <w:t>ш</w:t>
      </w:r>
      <w:r>
        <w:rPr>
          <w:color w:val="000000"/>
          <w:sz w:val="32"/>
          <w:szCs w:val="32"/>
        </w:rPr>
        <w:t>ки, тарелки и т.п. Не разрешать детям нах</w:t>
      </w:r>
      <w:r>
        <w:rPr>
          <w:color w:val="000000"/>
          <w:sz w:val="32"/>
          <w:szCs w:val="32"/>
        </w:rPr>
        <w:t>о</w:t>
      </w:r>
      <w:r>
        <w:rPr>
          <w:color w:val="000000"/>
          <w:sz w:val="32"/>
          <w:szCs w:val="32"/>
        </w:rPr>
        <w:t>диться рядом во время приготовления пищи, мытья посуды, стирки белья, глажки. Прятать в недоступных местах спички, зажигалки, легковоспламеняющиеся жидкости, свечи, бенгальские огни, петарды. Устанавливать плиты достаточно высоко или откручивать ручки конфорок, чтобы дети не могли до них достать. Случаются солнечные ожоги или даже те</w:t>
      </w:r>
      <w:r>
        <w:rPr>
          <w:color w:val="000000"/>
          <w:sz w:val="32"/>
          <w:szCs w:val="32"/>
        </w:rPr>
        <w:t>п</w:t>
      </w:r>
      <w:r>
        <w:rPr>
          <w:color w:val="000000"/>
          <w:sz w:val="32"/>
          <w:szCs w:val="32"/>
        </w:rPr>
        <w:t>ловые удары (перегрев), если дети на солнце находятся без головн</w:t>
      </w:r>
      <w:r>
        <w:rPr>
          <w:color w:val="000000"/>
          <w:sz w:val="32"/>
          <w:szCs w:val="32"/>
        </w:rPr>
        <w:t>о</w:t>
      </w:r>
      <w:r>
        <w:rPr>
          <w:color w:val="000000"/>
          <w:sz w:val="32"/>
          <w:szCs w:val="32"/>
        </w:rPr>
        <w:t>го убора.</w:t>
      </w:r>
      <w:r>
        <w:rPr>
          <w:rFonts w:ascii="Helvetica" w:hAnsi="Helvetica" w:cs="Helvetica"/>
          <w:noProof/>
          <w:color w:val="000000"/>
          <w:sz w:val="27"/>
          <w:szCs w:val="27"/>
        </w:rPr>
        <w:drawing>
          <wp:anchor distT="0" distB="0" distL="114300" distR="114300" simplePos="0" relativeHeight="251662336" behindDoc="0" locked="0" layoutInCell="1" allowOverlap="0" wp14:anchorId="7A5E4153" wp14:editId="0CFCF6CE">
            <wp:simplePos x="0" y="0"/>
            <wp:positionH relativeFrom="column">
              <wp:align>left</wp:align>
            </wp:positionH>
            <wp:positionV relativeFrom="line">
              <wp:posOffset>0</wp:posOffset>
            </wp:positionV>
            <wp:extent cx="3714750" cy="2409825"/>
            <wp:effectExtent l="0" t="0" r="0" b="9525"/>
            <wp:wrapSquare wrapText="bothSides"/>
            <wp:docPr id="14" name="Рисунок 14" descr="C:\Documents and Settings\Alina\Рабочий стол\ПДД\26-27-Mamina-sh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ina\Рабочий стол\ПДД\26-27-Mamina-shko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3A3" w:rsidRDefault="00C703A3" w:rsidP="00C703A3">
      <w:pPr>
        <w:pStyle w:val="a3"/>
        <w:rPr>
          <w:rFonts w:ascii="Helvetica" w:hAnsi="Helvetica" w:cs="Helvetica"/>
          <w:color w:val="000000"/>
          <w:sz w:val="27"/>
          <w:szCs w:val="27"/>
        </w:rPr>
      </w:pPr>
      <w:r>
        <w:rPr>
          <w:color w:val="000000"/>
          <w:sz w:val="32"/>
          <w:szCs w:val="32"/>
        </w:rPr>
        <w:t>Ядовитые вещества, медикаменты, отбел</w:t>
      </w:r>
      <w:r>
        <w:rPr>
          <w:color w:val="000000"/>
          <w:sz w:val="32"/>
          <w:szCs w:val="32"/>
        </w:rPr>
        <w:t>и</w:t>
      </w:r>
      <w:r>
        <w:rPr>
          <w:color w:val="000000"/>
          <w:sz w:val="32"/>
          <w:szCs w:val="32"/>
        </w:rPr>
        <w:t>ватели, кислоты и г</w:t>
      </w:r>
      <w:r>
        <w:rPr>
          <w:color w:val="000000"/>
          <w:sz w:val="32"/>
          <w:szCs w:val="32"/>
        </w:rPr>
        <w:t>о</w:t>
      </w:r>
      <w:r>
        <w:rPr>
          <w:color w:val="000000"/>
          <w:sz w:val="32"/>
          <w:szCs w:val="32"/>
        </w:rPr>
        <w:t>рючее, например, кер</w:t>
      </w:r>
      <w:r>
        <w:rPr>
          <w:color w:val="000000"/>
          <w:sz w:val="32"/>
          <w:szCs w:val="32"/>
        </w:rPr>
        <w:t>о</w:t>
      </w:r>
      <w:r>
        <w:rPr>
          <w:color w:val="000000"/>
          <w:sz w:val="32"/>
          <w:szCs w:val="32"/>
        </w:rPr>
        <w:t>син, яды для крыс и насекомых, ни в коем случае нельзя хранить в бутылках для пищ</w:t>
      </w:r>
      <w:r>
        <w:rPr>
          <w:color w:val="000000"/>
          <w:sz w:val="32"/>
          <w:szCs w:val="32"/>
        </w:rPr>
        <w:t>е</w:t>
      </w:r>
      <w:r>
        <w:rPr>
          <w:color w:val="000000"/>
          <w:sz w:val="32"/>
          <w:szCs w:val="32"/>
        </w:rPr>
        <w:t>вых продуктов – дети могут по ошибке выпить их. Такие вещества следует держать в плотно закрытых маркир</w:t>
      </w:r>
      <w:r>
        <w:rPr>
          <w:color w:val="000000"/>
          <w:sz w:val="32"/>
          <w:szCs w:val="32"/>
        </w:rPr>
        <w:t>о</w:t>
      </w:r>
      <w:r>
        <w:rPr>
          <w:color w:val="000000"/>
          <w:sz w:val="32"/>
          <w:szCs w:val="32"/>
        </w:rPr>
        <w:t>ванных контейнерах, в недоступном для детей месте.</w:t>
      </w:r>
    </w:p>
    <w:p w:rsidR="00C703A3" w:rsidRDefault="00C703A3" w:rsidP="00C703A3">
      <w:pPr>
        <w:pStyle w:val="a3"/>
        <w:rPr>
          <w:rFonts w:ascii="Helvetica" w:hAnsi="Helvetica" w:cs="Helvetica"/>
          <w:color w:val="000000"/>
          <w:sz w:val="27"/>
          <w:szCs w:val="27"/>
        </w:rPr>
      </w:pPr>
      <w:r>
        <w:rPr>
          <w:color w:val="000000"/>
          <w:sz w:val="32"/>
          <w:szCs w:val="32"/>
        </w:rPr>
        <w:t xml:space="preserve">Стеклянные бутылки, ножи, лезвия и ножницы также необходимо держать в недоступных для детей местах. Старших детей надо </w:t>
      </w:r>
      <w:r>
        <w:rPr>
          <w:color w:val="000000"/>
          <w:sz w:val="32"/>
          <w:szCs w:val="32"/>
        </w:rPr>
        <w:lastRenderedPageBreak/>
        <w:t>научить осторожному обращению с этими предметами. Объяснять детям, что бросаться камнями и другими острыми предметами, и</w:t>
      </w:r>
      <w:r>
        <w:rPr>
          <w:color w:val="000000"/>
          <w:sz w:val="32"/>
          <w:szCs w:val="32"/>
        </w:rPr>
        <w:t>г</w:t>
      </w:r>
      <w:r>
        <w:rPr>
          <w:color w:val="000000"/>
          <w:sz w:val="32"/>
          <w:szCs w:val="32"/>
        </w:rPr>
        <w:t>рать с ножами или ножницами очень опасно. Электрические розе</w:t>
      </w:r>
      <w:r>
        <w:rPr>
          <w:color w:val="000000"/>
          <w:sz w:val="32"/>
          <w:szCs w:val="32"/>
        </w:rPr>
        <w:t>т</w:t>
      </w:r>
      <w:r>
        <w:rPr>
          <w:color w:val="000000"/>
          <w:sz w:val="32"/>
          <w:szCs w:val="32"/>
        </w:rPr>
        <w:t>ки нужно закрывать, чтобы предотвратить электротравму у ребё</w:t>
      </w:r>
      <w:r>
        <w:rPr>
          <w:color w:val="000000"/>
          <w:sz w:val="32"/>
          <w:szCs w:val="32"/>
        </w:rPr>
        <w:t>н</w:t>
      </w:r>
      <w:r>
        <w:rPr>
          <w:color w:val="000000"/>
          <w:sz w:val="32"/>
          <w:szCs w:val="32"/>
        </w:rPr>
        <w:t>ка. Электрические провода должны быть не доступны детям – о</w:t>
      </w:r>
      <w:r>
        <w:rPr>
          <w:color w:val="000000"/>
          <w:sz w:val="32"/>
          <w:szCs w:val="32"/>
        </w:rPr>
        <w:t>б</w:t>
      </w:r>
      <w:r>
        <w:rPr>
          <w:color w:val="000000"/>
          <w:sz w:val="32"/>
          <w:szCs w:val="32"/>
        </w:rPr>
        <w:t>нажённые провода предоставляют для них особую опасность.</w:t>
      </w:r>
      <w:r>
        <w:rPr>
          <w:rFonts w:ascii="Helvetica" w:hAnsi="Helvetica" w:cs="Helvetica"/>
          <w:noProof/>
          <w:color w:val="000000"/>
          <w:sz w:val="27"/>
          <w:szCs w:val="27"/>
        </w:rPr>
        <w:drawing>
          <wp:anchor distT="0" distB="0" distL="114300" distR="114300" simplePos="0" relativeHeight="251663360" behindDoc="0" locked="0" layoutInCell="1" allowOverlap="0" wp14:anchorId="7DA2B485" wp14:editId="65F45A62">
            <wp:simplePos x="0" y="0"/>
            <wp:positionH relativeFrom="column">
              <wp:align>left</wp:align>
            </wp:positionH>
            <wp:positionV relativeFrom="line">
              <wp:posOffset>0</wp:posOffset>
            </wp:positionV>
            <wp:extent cx="2838450" cy="2857500"/>
            <wp:effectExtent l="0" t="0" r="0" b="0"/>
            <wp:wrapSquare wrapText="bothSides"/>
            <wp:docPr id="15" name="Рисунок 15" descr="C:\Documents and Settings\Alina\Рабочий стол\ПДД\COLD009-744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lina\Рабочий стол\ПДД\COLD009-7442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3A3" w:rsidRDefault="00C703A3" w:rsidP="00C703A3">
      <w:pPr>
        <w:pStyle w:val="a3"/>
        <w:rPr>
          <w:rFonts w:ascii="Helvetica" w:hAnsi="Helvetica" w:cs="Helvetica"/>
          <w:color w:val="000000"/>
          <w:sz w:val="27"/>
          <w:szCs w:val="27"/>
        </w:rPr>
      </w:pPr>
      <w:r>
        <w:rPr>
          <w:color w:val="000000"/>
          <w:sz w:val="32"/>
          <w:szCs w:val="32"/>
        </w:rPr>
        <w:t>Падение – распространённая пр</w:t>
      </w:r>
      <w:r>
        <w:rPr>
          <w:color w:val="000000"/>
          <w:sz w:val="32"/>
          <w:szCs w:val="32"/>
        </w:rPr>
        <w:t>и</w:t>
      </w:r>
      <w:r>
        <w:rPr>
          <w:color w:val="000000"/>
          <w:sz w:val="32"/>
          <w:szCs w:val="32"/>
        </w:rPr>
        <w:t>чина ушибов, переломов костей, серьёзных травм головы. Чаще всего это падение с высоты: г</w:t>
      </w:r>
      <w:r>
        <w:rPr>
          <w:color w:val="000000"/>
          <w:sz w:val="32"/>
          <w:szCs w:val="32"/>
        </w:rPr>
        <w:t>а</w:t>
      </w:r>
      <w:r>
        <w:rPr>
          <w:color w:val="000000"/>
          <w:sz w:val="32"/>
          <w:szCs w:val="32"/>
        </w:rPr>
        <w:t>ражей, заборов, лезут на деревья, открытые люки, самые печальные случаи - это падение из окон. Причём из окон выпадают не только малыши, но и ребята п</w:t>
      </w:r>
      <w:r>
        <w:rPr>
          <w:color w:val="000000"/>
          <w:sz w:val="32"/>
          <w:szCs w:val="32"/>
        </w:rPr>
        <w:t>о</w:t>
      </w:r>
      <w:r>
        <w:rPr>
          <w:color w:val="000000"/>
          <w:sz w:val="32"/>
          <w:szCs w:val="32"/>
        </w:rPr>
        <w:t>старше. Их можно предотвратить, если: не разрешать детям лазить в опасных местах, устанавливать ограждения на ступеньках, окнах и балконах. Объяснить ребёнку, почему опасны игры, на строительных площадках, участках, где проводят ремон</w:t>
      </w:r>
      <w:r>
        <w:rPr>
          <w:color w:val="000000"/>
          <w:sz w:val="32"/>
          <w:szCs w:val="32"/>
        </w:rPr>
        <w:t>т</w:t>
      </w:r>
      <w:r>
        <w:rPr>
          <w:color w:val="000000"/>
          <w:sz w:val="32"/>
          <w:szCs w:val="32"/>
        </w:rPr>
        <w:t>ные работы, в забр</w:t>
      </w:r>
      <w:r>
        <w:rPr>
          <w:color w:val="000000"/>
          <w:sz w:val="32"/>
          <w:szCs w:val="32"/>
        </w:rPr>
        <w:t>о</w:t>
      </w:r>
      <w:r>
        <w:rPr>
          <w:color w:val="000000"/>
          <w:sz w:val="32"/>
          <w:szCs w:val="32"/>
        </w:rPr>
        <w:t>шенных зданиях и т.д.</w:t>
      </w:r>
      <w:r>
        <w:rPr>
          <w:rFonts w:ascii="Helvetica" w:hAnsi="Helvetica" w:cs="Helvetica"/>
          <w:noProof/>
          <w:color w:val="000000"/>
          <w:sz w:val="27"/>
          <w:szCs w:val="27"/>
        </w:rPr>
        <w:drawing>
          <wp:anchor distT="0" distB="0" distL="114300" distR="114300" simplePos="0" relativeHeight="251664384" behindDoc="0" locked="0" layoutInCell="1" allowOverlap="0" wp14:anchorId="3D662410" wp14:editId="12823BFA">
            <wp:simplePos x="0" y="0"/>
            <wp:positionH relativeFrom="column">
              <wp:align>left</wp:align>
            </wp:positionH>
            <wp:positionV relativeFrom="line">
              <wp:posOffset>0</wp:posOffset>
            </wp:positionV>
            <wp:extent cx="3876675" cy="2209800"/>
            <wp:effectExtent l="0" t="0" r="9525" b="0"/>
            <wp:wrapSquare wrapText="bothSides"/>
            <wp:docPr id="16" name="Рисунок 16" descr="C:\Documents and Settings\Alina\Рабочий стол\ПДД\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lina\Рабочий стол\ПДД\slide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000000"/>
          <w:sz w:val="27"/>
          <w:szCs w:val="27"/>
        </w:rPr>
        <w:drawing>
          <wp:anchor distT="0" distB="0" distL="114300" distR="114300" simplePos="0" relativeHeight="251665408" behindDoc="0" locked="0" layoutInCell="1" allowOverlap="0" wp14:anchorId="708076F9" wp14:editId="0B611D21">
            <wp:simplePos x="0" y="0"/>
            <wp:positionH relativeFrom="column">
              <wp:align>left</wp:align>
            </wp:positionH>
            <wp:positionV relativeFrom="line">
              <wp:posOffset>0</wp:posOffset>
            </wp:positionV>
            <wp:extent cx="3800475" cy="3676650"/>
            <wp:effectExtent l="0" t="0" r="9525" b="0"/>
            <wp:wrapSquare wrapText="bothSides"/>
            <wp:docPr id="17" name="Рисунок 17" descr="C:\Documents and Settings\Alina\Рабочий стол\ПДД\bez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lina\Рабочий стол\ПДД\bezop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3A3" w:rsidRDefault="00C703A3" w:rsidP="00C703A3">
      <w:pPr>
        <w:pStyle w:val="a3"/>
        <w:rPr>
          <w:rFonts w:ascii="Helvetica" w:hAnsi="Helvetica" w:cs="Helvetica"/>
          <w:color w:val="000000"/>
          <w:sz w:val="27"/>
          <w:szCs w:val="27"/>
        </w:rPr>
      </w:pPr>
      <w:r>
        <w:rPr>
          <w:color w:val="000000"/>
          <w:sz w:val="32"/>
          <w:szCs w:val="32"/>
        </w:rPr>
        <w:t>Очень важно научить ребёнка безопасному поведению при езде на велосипеде – все эти «игрушки» должны соответствовать во</w:t>
      </w:r>
      <w:r>
        <w:rPr>
          <w:color w:val="000000"/>
          <w:sz w:val="32"/>
          <w:szCs w:val="32"/>
        </w:rPr>
        <w:t>з</w:t>
      </w:r>
      <w:r>
        <w:rPr>
          <w:color w:val="000000"/>
          <w:sz w:val="32"/>
          <w:szCs w:val="32"/>
        </w:rPr>
        <w:t>расту ребёнка, быть исправны и родит</w:t>
      </w:r>
      <w:r>
        <w:rPr>
          <w:color w:val="000000"/>
          <w:sz w:val="32"/>
          <w:szCs w:val="32"/>
        </w:rPr>
        <w:t>е</w:t>
      </w:r>
      <w:r>
        <w:rPr>
          <w:color w:val="000000"/>
          <w:sz w:val="32"/>
          <w:szCs w:val="32"/>
        </w:rPr>
        <w:t>лям не стоит экон</w:t>
      </w:r>
      <w:r>
        <w:rPr>
          <w:color w:val="000000"/>
          <w:sz w:val="32"/>
          <w:szCs w:val="32"/>
        </w:rPr>
        <w:t>о</w:t>
      </w:r>
      <w:r>
        <w:rPr>
          <w:color w:val="000000"/>
          <w:sz w:val="32"/>
          <w:szCs w:val="32"/>
        </w:rPr>
        <w:t>мить на экип</w:t>
      </w:r>
      <w:r>
        <w:rPr>
          <w:color w:val="000000"/>
          <w:sz w:val="32"/>
          <w:szCs w:val="32"/>
        </w:rPr>
        <w:t>и</w:t>
      </w:r>
      <w:r>
        <w:rPr>
          <w:color w:val="000000"/>
          <w:sz w:val="32"/>
          <w:szCs w:val="32"/>
        </w:rPr>
        <w:t xml:space="preserve">ровке (шлем, наколенники и </w:t>
      </w:r>
      <w:r>
        <w:rPr>
          <w:color w:val="000000"/>
          <w:sz w:val="32"/>
          <w:szCs w:val="32"/>
        </w:rPr>
        <w:lastRenderedPageBreak/>
        <w:t>т.п.). Родители обязаны обеспечить безопасность ребёнка в тран</w:t>
      </w:r>
      <w:r>
        <w:rPr>
          <w:color w:val="000000"/>
          <w:sz w:val="32"/>
          <w:szCs w:val="32"/>
        </w:rPr>
        <w:t>с</w:t>
      </w:r>
      <w:r>
        <w:rPr>
          <w:color w:val="000000"/>
          <w:sz w:val="32"/>
          <w:szCs w:val="32"/>
        </w:rPr>
        <w:t>порте – дети должны всегда пр</w:t>
      </w:r>
      <w:r>
        <w:rPr>
          <w:color w:val="000000"/>
          <w:sz w:val="32"/>
          <w:szCs w:val="32"/>
        </w:rPr>
        <w:t>и</w:t>
      </w:r>
      <w:r>
        <w:rPr>
          <w:color w:val="000000"/>
          <w:sz w:val="32"/>
          <w:szCs w:val="32"/>
        </w:rPr>
        <w:t>стёгиваться ремнём безопасности, нах</w:t>
      </w:r>
      <w:r>
        <w:rPr>
          <w:color w:val="000000"/>
          <w:sz w:val="32"/>
          <w:szCs w:val="32"/>
        </w:rPr>
        <w:t>о</w:t>
      </w:r>
      <w:r>
        <w:rPr>
          <w:color w:val="000000"/>
          <w:sz w:val="32"/>
          <w:szCs w:val="32"/>
        </w:rPr>
        <w:t>диться на специальном сиденье. Это предохранит ребёнка от сер</w:t>
      </w:r>
      <w:r>
        <w:rPr>
          <w:color w:val="000000"/>
          <w:sz w:val="32"/>
          <w:szCs w:val="32"/>
        </w:rPr>
        <w:t>ь</w:t>
      </w:r>
      <w:r>
        <w:rPr>
          <w:color w:val="000000"/>
          <w:sz w:val="32"/>
          <w:szCs w:val="32"/>
        </w:rPr>
        <w:t>ёзных травм, а также во избежание несчастных случаев детей нужно учить ходить по тротуарам лицом к автомобильному тран</w:t>
      </w:r>
      <w:r>
        <w:rPr>
          <w:color w:val="000000"/>
          <w:sz w:val="32"/>
          <w:szCs w:val="32"/>
        </w:rPr>
        <w:t>с</w:t>
      </w:r>
      <w:r>
        <w:rPr>
          <w:color w:val="000000"/>
          <w:sz w:val="32"/>
          <w:szCs w:val="32"/>
        </w:rPr>
        <w:t>по</w:t>
      </w:r>
      <w:r>
        <w:rPr>
          <w:color w:val="000000"/>
          <w:sz w:val="32"/>
          <w:szCs w:val="32"/>
        </w:rPr>
        <w:t>р</w:t>
      </w:r>
      <w:r>
        <w:rPr>
          <w:color w:val="000000"/>
          <w:sz w:val="32"/>
          <w:szCs w:val="32"/>
        </w:rPr>
        <w:t>ту. Дети должны знать и соблюдать следующие правила, когда переходят дорогу: остановиться на обочине; посмотреть в обе ст</w:t>
      </w:r>
      <w:r>
        <w:rPr>
          <w:color w:val="000000"/>
          <w:sz w:val="32"/>
          <w:szCs w:val="32"/>
        </w:rPr>
        <w:t>о</w:t>
      </w:r>
      <w:r>
        <w:rPr>
          <w:color w:val="000000"/>
          <w:sz w:val="32"/>
          <w:szCs w:val="32"/>
        </w:rPr>
        <w:t>роны; перед тем, как переходить дорогу, убедиться, что машин или других транспортных средств на дороге нет; переходя дорогу, де</w:t>
      </w:r>
      <w:r>
        <w:rPr>
          <w:color w:val="000000"/>
          <w:sz w:val="32"/>
          <w:szCs w:val="32"/>
        </w:rPr>
        <w:t>р</w:t>
      </w:r>
      <w:r>
        <w:rPr>
          <w:color w:val="000000"/>
          <w:sz w:val="32"/>
          <w:szCs w:val="32"/>
        </w:rPr>
        <w:t>жаться за руку взрослого или ребёнка старшего возраста; идти, но, ни в коем случае не бежать; переходить дорогу только в устано</w:t>
      </w:r>
      <w:r>
        <w:rPr>
          <w:color w:val="000000"/>
          <w:sz w:val="32"/>
          <w:szCs w:val="32"/>
        </w:rPr>
        <w:t>в</w:t>
      </w:r>
      <w:r>
        <w:rPr>
          <w:color w:val="000000"/>
          <w:sz w:val="32"/>
          <w:szCs w:val="32"/>
        </w:rPr>
        <w:t>ленных местах на зелёный си</w:t>
      </w:r>
      <w:r>
        <w:rPr>
          <w:color w:val="000000"/>
          <w:sz w:val="32"/>
          <w:szCs w:val="32"/>
        </w:rPr>
        <w:t>г</w:t>
      </w:r>
      <w:r>
        <w:rPr>
          <w:color w:val="000000"/>
          <w:sz w:val="32"/>
          <w:szCs w:val="32"/>
        </w:rPr>
        <w:t>нал св</w:t>
      </w:r>
      <w:r>
        <w:rPr>
          <w:color w:val="000000"/>
          <w:sz w:val="32"/>
          <w:szCs w:val="32"/>
        </w:rPr>
        <w:t>е</w:t>
      </w:r>
      <w:r>
        <w:rPr>
          <w:color w:val="000000"/>
          <w:sz w:val="32"/>
          <w:szCs w:val="32"/>
        </w:rPr>
        <w:t>тофора.</w:t>
      </w:r>
      <w:r>
        <w:rPr>
          <w:rFonts w:ascii="Helvetica" w:hAnsi="Helvetica" w:cs="Helvetica"/>
          <w:noProof/>
          <w:color w:val="000000"/>
          <w:sz w:val="27"/>
          <w:szCs w:val="27"/>
        </w:rPr>
        <w:drawing>
          <wp:anchor distT="0" distB="0" distL="114300" distR="114300" simplePos="0" relativeHeight="251666432" behindDoc="0" locked="0" layoutInCell="1" allowOverlap="0" wp14:anchorId="3A7D774F" wp14:editId="7A56F786">
            <wp:simplePos x="0" y="0"/>
            <wp:positionH relativeFrom="column">
              <wp:align>left</wp:align>
            </wp:positionH>
            <wp:positionV relativeFrom="line">
              <wp:posOffset>0</wp:posOffset>
            </wp:positionV>
            <wp:extent cx="4333875" cy="3343275"/>
            <wp:effectExtent l="0" t="0" r="9525" b="9525"/>
            <wp:wrapSquare wrapText="bothSides"/>
            <wp:docPr id="18" name="Рисунок 18" descr="C:\Documents and Settings\Alina\Рабочий стол\ПДД\f_4a8f6cdfee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lina\Рабочий стол\ПДД\f_4a8f6cdfeee4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33875"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3A3" w:rsidRDefault="00C703A3" w:rsidP="00C703A3">
      <w:pPr>
        <w:pStyle w:val="a3"/>
        <w:rPr>
          <w:rFonts w:ascii="Helvetica" w:hAnsi="Helvetica" w:cs="Helvetica"/>
          <w:color w:val="000000"/>
          <w:sz w:val="27"/>
          <w:szCs w:val="27"/>
        </w:rPr>
      </w:pPr>
      <w:r>
        <w:rPr>
          <w:color w:val="000000"/>
          <w:sz w:val="32"/>
          <w:szCs w:val="32"/>
        </w:rPr>
        <w:t>Родители дол</w:t>
      </w:r>
      <w:r>
        <w:rPr>
          <w:color w:val="000000"/>
          <w:sz w:val="32"/>
          <w:szCs w:val="32"/>
        </w:rPr>
        <w:t>ж</w:t>
      </w:r>
      <w:r>
        <w:rPr>
          <w:color w:val="000000"/>
          <w:sz w:val="32"/>
          <w:szCs w:val="32"/>
        </w:rPr>
        <w:t>ны научить д</w:t>
      </w:r>
      <w:r>
        <w:rPr>
          <w:color w:val="000000"/>
          <w:sz w:val="32"/>
          <w:szCs w:val="32"/>
        </w:rPr>
        <w:t>е</w:t>
      </w:r>
      <w:r>
        <w:rPr>
          <w:color w:val="000000"/>
          <w:sz w:val="32"/>
          <w:szCs w:val="32"/>
        </w:rPr>
        <w:t>тей правилам поведения на воде и ни на м</w:t>
      </w:r>
      <w:r>
        <w:rPr>
          <w:color w:val="000000"/>
          <w:sz w:val="32"/>
          <w:szCs w:val="32"/>
        </w:rPr>
        <w:t>и</w:t>
      </w:r>
      <w:r>
        <w:rPr>
          <w:color w:val="000000"/>
          <w:sz w:val="32"/>
          <w:szCs w:val="32"/>
        </w:rPr>
        <w:t>нуту не оста</w:t>
      </w:r>
      <w:r>
        <w:rPr>
          <w:color w:val="000000"/>
          <w:sz w:val="32"/>
          <w:szCs w:val="32"/>
        </w:rPr>
        <w:t>в</w:t>
      </w:r>
      <w:r>
        <w:rPr>
          <w:color w:val="000000"/>
          <w:sz w:val="32"/>
          <w:szCs w:val="32"/>
        </w:rPr>
        <w:t>лять ребёнка без присмотра вбл</w:t>
      </w:r>
      <w:r>
        <w:rPr>
          <w:color w:val="000000"/>
          <w:sz w:val="32"/>
          <w:szCs w:val="32"/>
        </w:rPr>
        <w:t>и</w:t>
      </w:r>
      <w:r>
        <w:rPr>
          <w:color w:val="000000"/>
          <w:sz w:val="32"/>
          <w:szCs w:val="32"/>
        </w:rPr>
        <w:t>зи водоёмов. Нарушение пр</w:t>
      </w:r>
      <w:r>
        <w:rPr>
          <w:color w:val="000000"/>
          <w:sz w:val="32"/>
          <w:szCs w:val="32"/>
        </w:rPr>
        <w:t>а</w:t>
      </w:r>
      <w:r>
        <w:rPr>
          <w:color w:val="000000"/>
          <w:sz w:val="32"/>
          <w:szCs w:val="32"/>
        </w:rPr>
        <w:t>вил поведения на воде при купании и нырянии часто приводит к получению ра</w:t>
      </w:r>
      <w:r>
        <w:rPr>
          <w:color w:val="000000"/>
          <w:sz w:val="32"/>
          <w:szCs w:val="32"/>
        </w:rPr>
        <w:t>з</w:t>
      </w:r>
      <w:r>
        <w:rPr>
          <w:color w:val="000000"/>
          <w:sz w:val="32"/>
          <w:szCs w:val="32"/>
        </w:rPr>
        <w:t>личных травм и даже утоплению. Дети могут ут</w:t>
      </w:r>
      <w:r>
        <w:rPr>
          <w:color w:val="000000"/>
          <w:sz w:val="32"/>
          <w:szCs w:val="32"/>
        </w:rPr>
        <w:t>о</w:t>
      </w:r>
      <w:r>
        <w:rPr>
          <w:color w:val="000000"/>
          <w:sz w:val="32"/>
          <w:szCs w:val="32"/>
        </w:rPr>
        <w:t>нуть менее чем за две минуты, поэтому, чтобы предотвратить н</w:t>
      </w:r>
      <w:r>
        <w:rPr>
          <w:color w:val="000000"/>
          <w:sz w:val="32"/>
          <w:szCs w:val="32"/>
        </w:rPr>
        <w:t>е</w:t>
      </w:r>
      <w:r>
        <w:rPr>
          <w:color w:val="000000"/>
          <w:sz w:val="32"/>
          <w:szCs w:val="32"/>
        </w:rPr>
        <w:t>приятности, детей, никогда не следует оставлять одних в воде или близ воды, не н</w:t>
      </w:r>
      <w:r>
        <w:rPr>
          <w:color w:val="000000"/>
          <w:sz w:val="32"/>
          <w:szCs w:val="32"/>
        </w:rPr>
        <w:t>ы</w:t>
      </w:r>
      <w:r>
        <w:rPr>
          <w:color w:val="000000"/>
          <w:sz w:val="32"/>
          <w:szCs w:val="32"/>
        </w:rPr>
        <w:t>рять в малозн</w:t>
      </w:r>
      <w:r>
        <w:rPr>
          <w:color w:val="000000"/>
          <w:sz w:val="32"/>
          <w:szCs w:val="32"/>
        </w:rPr>
        <w:t>а</w:t>
      </w:r>
      <w:r>
        <w:rPr>
          <w:color w:val="000000"/>
          <w:sz w:val="32"/>
          <w:szCs w:val="32"/>
        </w:rPr>
        <w:t>комых водоёмах. Нужно закрывать колодцы, ванны, вёдра с водой. Детей нужно учить плавать, начиная с раннего во</w:t>
      </w:r>
      <w:r>
        <w:rPr>
          <w:color w:val="000000"/>
          <w:sz w:val="32"/>
          <w:szCs w:val="32"/>
        </w:rPr>
        <w:t>з</w:t>
      </w:r>
      <w:r>
        <w:rPr>
          <w:color w:val="000000"/>
          <w:sz w:val="32"/>
          <w:szCs w:val="32"/>
        </w:rPr>
        <w:t xml:space="preserve">раста. Дети должны знать, что нельзя плавать без </w:t>
      </w:r>
      <w:r w:rsidR="00B11F01">
        <w:rPr>
          <w:rFonts w:ascii="Helvetica" w:hAnsi="Helvetica" w:cs="Helvetica"/>
          <w:noProof/>
          <w:color w:val="000000"/>
          <w:sz w:val="27"/>
          <w:szCs w:val="27"/>
        </w:rPr>
        <w:drawing>
          <wp:anchor distT="0" distB="0" distL="114300" distR="114300" simplePos="0" relativeHeight="251667456" behindDoc="0" locked="0" layoutInCell="1" allowOverlap="0" wp14:anchorId="20867445" wp14:editId="61274F23">
            <wp:simplePos x="0" y="0"/>
            <wp:positionH relativeFrom="column">
              <wp:align>left</wp:align>
            </wp:positionH>
            <wp:positionV relativeFrom="line">
              <wp:posOffset>0</wp:posOffset>
            </wp:positionV>
            <wp:extent cx="1704975" cy="1593215"/>
            <wp:effectExtent l="0" t="0" r="0" b="6985"/>
            <wp:wrapSquare wrapText="bothSides"/>
            <wp:docPr id="19" name="Рисунок 19" descr="C:\Documents and Settings\Alina\Рабочий стол\ПДД\image1390268411476_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lina\Рабочий стол\ПДД\image1390268411476_i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975" cy="1593781"/>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32"/>
          <w:szCs w:val="32"/>
        </w:rPr>
        <w:t>присмотра взро</w:t>
      </w:r>
      <w:r>
        <w:rPr>
          <w:color w:val="000000"/>
          <w:sz w:val="32"/>
          <w:szCs w:val="32"/>
        </w:rPr>
        <w:t>с</w:t>
      </w:r>
      <w:r>
        <w:rPr>
          <w:color w:val="000000"/>
          <w:sz w:val="32"/>
          <w:szCs w:val="32"/>
        </w:rPr>
        <w:t>лых.</w:t>
      </w:r>
    </w:p>
    <w:p w:rsidR="00B11F01" w:rsidRPr="00B11F01" w:rsidRDefault="00B11F01" w:rsidP="00B11F01">
      <w:pPr>
        <w:pStyle w:val="a3"/>
        <w:rPr>
          <w:rFonts w:ascii="Helvetica" w:hAnsi="Helvetica" w:cs="Helvetica"/>
          <w:color w:val="000000"/>
          <w:sz w:val="28"/>
          <w:szCs w:val="28"/>
        </w:rPr>
      </w:pPr>
      <w:r w:rsidRPr="00B11F01">
        <w:rPr>
          <w:b/>
          <w:bCs/>
          <w:color w:val="FF0000"/>
          <w:sz w:val="28"/>
          <w:szCs w:val="28"/>
        </w:rPr>
        <w:t>УВАЖАЕМЫЕ РОДИТЕЛИ!</w:t>
      </w:r>
    </w:p>
    <w:p w:rsidR="00C703A3" w:rsidRPr="00B11F01" w:rsidRDefault="00B11F01" w:rsidP="00B11F01">
      <w:pPr>
        <w:pStyle w:val="a3"/>
        <w:rPr>
          <w:rFonts w:ascii="Helvetica" w:hAnsi="Helvetica" w:cs="Helvetica"/>
          <w:color w:val="000000"/>
          <w:sz w:val="28"/>
          <w:szCs w:val="28"/>
        </w:rPr>
      </w:pPr>
      <w:r w:rsidRPr="00B11F01">
        <w:rPr>
          <w:b/>
          <w:bCs/>
          <w:color w:val="FF0000"/>
          <w:sz w:val="28"/>
          <w:szCs w:val="28"/>
        </w:rPr>
        <w:t>БЕРЕГИТЕ СВОИХ ДЕТЕЙ!</w:t>
      </w:r>
    </w:p>
    <w:sectPr w:rsidR="00C703A3" w:rsidRPr="00B11F01" w:rsidSect="00C703A3">
      <w:footerReference w:type="default" r:id="rId15"/>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53" w:rsidRDefault="000E6453" w:rsidP="00C703A3">
      <w:pPr>
        <w:spacing w:after="0" w:line="240" w:lineRule="auto"/>
      </w:pPr>
      <w:r>
        <w:separator/>
      </w:r>
    </w:p>
  </w:endnote>
  <w:endnote w:type="continuationSeparator" w:id="0">
    <w:p w:rsidR="000E6453" w:rsidRDefault="000E6453" w:rsidP="00C7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817751"/>
      <w:docPartObj>
        <w:docPartGallery w:val="Page Numbers (Bottom of Page)"/>
        <w:docPartUnique/>
      </w:docPartObj>
    </w:sdtPr>
    <w:sdtContent>
      <w:p w:rsidR="00C703A3" w:rsidRDefault="00C703A3">
        <w:pPr>
          <w:pStyle w:val="a6"/>
          <w:jc w:val="center"/>
        </w:pPr>
        <w:r>
          <w:fldChar w:fldCharType="begin"/>
        </w:r>
        <w:r>
          <w:instrText>PAGE   \* MERGEFORMAT</w:instrText>
        </w:r>
        <w:r>
          <w:fldChar w:fldCharType="separate"/>
        </w:r>
        <w:r w:rsidR="00B11F01">
          <w:rPr>
            <w:noProof/>
          </w:rPr>
          <w:t>4</w:t>
        </w:r>
        <w:r>
          <w:fldChar w:fldCharType="end"/>
        </w:r>
      </w:p>
    </w:sdtContent>
  </w:sdt>
  <w:p w:rsidR="00C703A3" w:rsidRDefault="00C703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53" w:rsidRDefault="000E6453" w:rsidP="00C703A3">
      <w:pPr>
        <w:spacing w:after="0" w:line="240" w:lineRule="auto"/>
      </w:pPr>
      <w:r>
        <w:separator/>
      </w:r>
    </w:p>
  </w:footnote>
  <w:footnote w:type="continuationSeparator" w:id="0">
    <w:p w:rsidR="000E6453" w:rsidRDefault="000E6453" w:rsidP="00C70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D3"/>
    <w:rsid w:val="000500D3"/>
    <w:rsid w:val="00054D7C"/>
    <w:rsid w:val="000E6453"/>
    <w:rsid w:val="00B11F01"/>
    <w:rsid w:val="00C70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1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0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703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03A3"/>
  </w:style>
  <w:style w:type="paragraph" w:styleId="a6">
    <w:name w:val="footer"/>
    <w:basedOn w:val="a"/>
    <w:link w:val="a7"/>
    <w:uiPriority w:val="99"/>
    <w:unhideWhenUsed/>
    <w:rsid w:val="00C703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03A3"/>
  </w:style>
  <w:style w:type="paragraph" w:styleId="a8">
    <w:name w:val="No Spacing"/>
    <w:uiPriority w:val="1"/>
    <w:qFormat/>
    <w:rsid w:val="00B11F01"/>
    <w:pPr>
      <w:spacing w:after="0" w:line="240" w:lineRule="auto"/>
    </w:pPr>
  </w:style>
  <w:style w:type="character" w:customStyle="1" w:styleId="10">
    <w:name w:val="Заголовок 1 Знак"/>
    <w:basedOn w:val="a0"/>
    <w:link w:val="1"/>
    <w:uiPriority w:val="9"/>
    <w:rsid w:val="00B11F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1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0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703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03A3"/>
  </w:style>
  <w:style w:type="paragraph" w:styleId="a6">
    <w:name w:val="footer"/>
    <w:basedOn w:val="a"/>
    <w:link w:val="a7"/>
    <w:uiPriority w:val="99"/>
    <w:unhideWhenUsed/>
    <w:rsid w:val="00C703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03A3"/>
  </w:style>
  <w:style w:type="paragraph" w:styleId="a8">
    <w:name w:val="No Spacing"/>
    <w:uiPriority w:val="1"/>
    <w:qFormat/>
    <w:rsid w:val="00B11F01"/>
    <w:pPr>
      <w:spacing w:after="0" w:line="240" w:lineRule="auto"/>
    </w:pPr>
  </w:style>
  <w:style w:type="character" w:customStyle="1" w:styleId="10">
    <w:name w:val="Заголовок 1 Знак"/>
    <w:basedOn w:val="a0"/>
    <w:link w:val="1"/>
    <w:uiPriority w:val="9"/>
    <w:rsid w:val="00B11F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cp:revision>
  <dcterms:created xsi:type="dcterms:W3CDTF">2017-05-23T08:46:00Z</dcterms:created>
  <dcterms:modified xsi:type="dcterms:W3CDTF">2017-05-23T09:16:00Z</dcterms:modified>
</cp:coreProperties>
</file>