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13" w:rsidRPr="007C6584" w:rsidRDefault="005E5A13" w:rsidP="005E5A13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r w:rsidRPr="007C6584">
        <w:rPr>
          <w:rFonts w:ascii="Times New Roman" w:eastAsia="Calibri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7C6584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7C6584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5E5A13" w:rsidRPr="007C6584" w:rsidRDefault="005E5A13" w:rsidP="005E5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          363120, ст. Архонская, ул. Ворошилова, 448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 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(867 39) 3 12 79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e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-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mail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: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tchernitzkaja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ds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23@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yandex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ru</w:t>
      </w:r>
    </w:p>
    <w:p w:rsidR="005E5A13" w:rsidRDefault="005E5A13" w:rsidP="005E5A13">
      <w:pPr>
        <w:widowControl w:val="0"/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5E5A13" w:rsidRDefault="005E5A13" w:rsidP="005E5A13">
      <w:pPr>
        <w:widowControl w:val="0"/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tbl>
      <w:tblPr>
        <w:tblpPr w:leftFromText="180" w:rightFromText="180" w:vertAnchor="text" w:horzAnchor="margin" w:tblpY="100"/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24"/>
        <w:gridCol w:w="4821"/>
      </w:tblGrid>
      <w:tr w:rsidR="005E5A13" w:rsidRPr="00146C78" w:rsidTr="00D76751">
        <w:trPr>
          <w:trHeight w:val="1113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5E5A13" w:rsidRPr="00214050" w:rsidRDefault="005E5A13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lang w:eastAsia="ko-KR"/>
              </w:rPr>
            </w:pPr>
            <w:r w:rsidRPr="00214050"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lang w:eastAsia="ko-KR"/>
              </w:rPr>
              <w:t xml:space="preserve">СОГЛАСОВАНО </w:t>
            </w:r>
          </w:p>
          <w:p w:rsidR="005E5A13" w:rsidRPr="00146C78" w:rsidRDefault="005E5A13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ko-KR"/>
              </w:rPr>
            </w:pPr>
          </w:p>
          <w:p w:rsidR="005E5A13" w:rsidRPr="00214050" w:rsidRDefault="005E5A13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u w:val="single"/>
                <w:lang w:eastAsia="ko-KR"/>
              </w:rPr>
            </w:pPr>
            <w:r w:rsidRPr="00214050"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u w:val="single"/>
                <w:lang w:eastAsia="ko-KR"/>
              </w:rPr>
              <w:t>«05»  05. 2017 г.</w:t>
            </w:r>
          </w:p>
          <w:p w:rsidR="005E5A13" w:rsidRPr="00146C78" w:rsidRDefault="005E5A13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ko-KR"/>
              </w:rPr>
            </w:pPr>
          </w:p>
          <w:p w:rsidR="005E5A13" w:rsidRPr="00146C78" w:rsidRDefault="005E5A13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u w:val="single"/>
                <w:lang w:eastAsia="ko-KR"/>
              </w:rPr>
            </w:pPr>
            <w:r w:rsidRPr="00146C78">
              <w:rPr>
                <w:rFonts w:ascii="Times New Roman" w:eastAsia="Batang" w:hAnsi="Times New Roman" w:cs="Times New Roman"/>
                <w:kern w:val="28"/>
                <w:sz w:val="24"/>
                <w:szCs w:val="24"/>
                <w:u w:val="single"/>
                <w:lang w:eastAsia="ko-KR"/>
              </w:rPr>
              <w:t xml:space="preserve">                    </w:t>
            </w:r>
          </w:p>
          <w:p w:rsidR="005E5A13" w:rsidRPr="00146C78" w:rsidRDefault="005E5A13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300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ko-KR"/>
              </w:rPr>
            </w:pPr>
          </w:p>
          <w:p w:rsidR="005E5A13" w:rsidRPr="00146C78" w:rsidRDefault="005E5A13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300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ko-KR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5E5A13" w:rsidRPr="00214050" w:rsidRDefault="005E5A13" w:rsidP="00D76751">
            <w:pPr>
              <w:widowControl w:val="0"/>
              <w:tabs>
                <w:tab w:val="left" w:pos="4250"/>
              </w:tabs>
              <w:suppressAutoHyphens/>
              <w:overflowPunct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lang w:eastAsia="ko-KR"/>
              </w:rPr>
            </w:pPr>
            <w:r w:rsidRPr="00214050"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lang w:eastAsia="ko-KR"/>
              </w:rPr>
              <w:t xml:space="preserve">                     УТВЕРЖДАЮ</w:t>
            </w:r>
          </w:p>
          <w:p w:rsidR="005E5A13" w:rsidRPr="00146C78" w:rsidRDefault="005E5A13" w:rsidP="00D76751">
            <w:pPr>
              <w:tabs>
                <w:tab w:val="left" w:pos="4250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46C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          Заведующий 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МБ</w:t>
            </w:r>
            <w:r w:rsidRPr="00146C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br/>
              <w:t>«Детский сад №23 ст. Архонская»</w:t>
            </w:r>
          </w:p>
          <w:p w:rsidR="005E5A13" w:rsidRPr="00214050" w:rsidRDefault="005E5A13" w:rsidP="00D76751">
            <w:pPr>
              <w:tabs>
                <w:tab w:val="left" w:pos="4250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46C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     </w:t>
            </w:r>
            <w:r w:rsidRPr="002140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__________Л.В. Черницкая</w:t>
            </w:r>
          </w:p>
          <w:p w:rsidR="005E5A13" w:rsidRPr="00214050" w:rsidRDefault="005E5A13" w:rsidP="00D76751">
            <w:pPr>
              <w:widowControl w:val="0"/>
              <w:tabs>
                <w:tab w:val="left" w:pos="4250"/>
              </w:tabs>
              <w:suppressAutoHyphens/>
              <w:overflowPunct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u w:val="single"/>
                <w:lang w:eastAsia="ko-KR"/>
              </w:rPr>
            </w:pPr>
            <w:r w:rsidRPr="00214050"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u w:val="single"/>
                <w:lang w:eastAsia="ko-KR"/>
              </w:rPr>
              <w:t>«05»  05. 2017 г.</w:t>
            </w:r>
          </w:p>
        </w:tc>
      </w:tr>
    </w:tbl>
    <w:p w:rsidR="00CE7282" w:rsidRDefault="00CE7282"/>
    <w:p w:rsidR="005E5A13" w:rsidRPr="005E5A13" w:rsidRDefault="005E5A13">
      <w:pPr>
        <w:rPr>
          <w:sz w:val="40"/>
          <w:szCs w:val="40"/>
        </w:rPr>
      </w:pPr>
    </w:p>
    <w:p w:rsidR="005E5A13" w:rsidRPr="005E5A13" w:rsidRDefault="005E5A13" w:rsidP="005E5A13">
      <w:pPr>
        <w:widowControl w:val="0"/>
        <w:suppressAutoHyphens/>
        <w:overflowPunct w:val="0"/>
        <w:autoSpaceDE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kern w:val="28"/>
          <w:sz w:val="40"/>
          <w:szCs w:val="40"/>
          <w:lang w:eastAsia="ko-KR"/>
        </w:rPr>
      </w:pPr>
      <w:r w:rsidRPr="005E5A13">
        <w:rPr>
          <w:rFonts w:ascii="Times New Roman" w:eastAsia="Batang" w:hAnsi="Times New Roman" w:cs="Times New Roman"/>
          <w:b/>
          <w:bCs/>
          <w:kern w:val="28"/>
          <w:sz w:val="40"/>
          <w:szCs w:val="40"/>
          <w:lang w:eastAsia="ko-KR"/>
        </w:rPr>
        <w:t>ИНСТРУКЦИЯ</w:t>
      </w:r>
      <w:r w:rsidRPr="005E5A13">
        <w:rPr>
          <w:rFonts w:ascii="Times New Roman" w:eastAsia="Batang" w:hAnsi="Times New Roman" w:cs="Times New Roman"/>
          <w:b/>
          <w:bCs/>
          <w:kern w:val="28"/>
          <w:sz w:val="40"/>
          <w:szCs w:val="40"/>
          <w:lang w:eastAsia="ko-KR"/>
        </w:rPr>
        <w:t xml:space="preserve"> №4</w:t>
      </w:r>
    </w:p>
    <w:p w:rsidR="005E5A13" w:rsidRPr="005E5A13" w:rsidRDefault="005E5A13" w:rsidP="005E5A13">
      <w:pPr>
        <w:widowControl w:val="0"/>
        <w:suppressAutoHyphens/>
        <w:overflowPunct w:val="0"/>
        <w:autoSpaceDE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kern w:val="28"/>
          <w:sz w:val="40"/>
          <w:szCs w:val="40"/>
          <w:lang w:eastAsia="ko-KR"/>
        </w:rPr>
      </w:pPr>
      <w:r w:rsidRPr="005E5A13">
        <w:rPr>
          <w:rFonts w:ascii="Times New Roman" w:eastAsia="Batang" w:hAnsi="Times New Roman" w:cs="Times New Roman"/>
          <w:b/>
          <w:bCs/>
          <w:kern w:val="28"/>
          <w:sz w:val="40"/>
          <w:szCs w:val="40"/>
          <w:lang w:eastAsia="ko-KR"/>
        </w:rPr>
        <w:t xml:space="preserve">воспитателя по предупреждению </w:t>
      </w:r>
      <w:r>
        <w:rPr>
          <w:rFonts w:ascii="Times New Roman" w:eastAsia="Batang" w:hAnsi="Times New Roman" w:cs="Times New Roman"/>
          <w:b/>
          <w:bCs/>
          <w:kern w:val="28"/>
          <w:sz w:val="40"/>
          <w:szCs w:val="40"/>
          <w:lang w:eastAsia="ko-KR"/>
        </w:rPr>
        <w:br/>
      </w:r>
      <w:r w:rsidRPr="005E5A13">
        <w:rPr>
          <w:rFonts w:ascii="Times New Roman" w:eastAsia="Batang" w:hAnsi="Times New Roman" w:cs="Times New Roman"/>
          <w:b/>
          <w:bCs/>
          <w:kern w:val="28"/>
          <w:sz w:val="40"/>
          <w:szCs w:val="40"/>
          <w:lang w:eastAsia="ko-KR"/>
        </w:rPr>
        <w:t>детского дорожного травматизма</w:t>
      </w:r>
    </w:p>
    <w:p w:rsidR="005E5A13" w:rsidRPr="00146C78" w:rsidRDefault="005E5A13" w:rsidP="005E5A13">
      <w:pPr>
        <w:widowControl w:val="0"/>
        <w:suppressAutoHyphens/>
        <w:overflowPunct w:val="0"/>
        <w:autoSpaceDE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kern w:val="28"/>
          <w:sz w:val="28"/>
          <w:szCs w:val="28"/>
          <w:lang w:eastAsia="ko-KR"/>
        </w:rPr>
      </w:pPr>
    </w:p>
    <w:p w:rsidR="005E5A13" w:rsidRPr="00146C78" w:rsidRDefault="005E5A13" w:rsidP="005E5A13">
      <w:pPr>
        <w:widowControl w:val="0"/>
        <w:tabs>
          <w:tab w:val="left" w:pos="993"/>
          <w:tab w:val="left" w:pos="1276"/>
        </w:tabs>
        <w:suppressAutoHyphens/>
        <w:overflowPunct w:val="0"/>
        <w:autoSpaceDE w:val="0"/>
        <w:adjustRightInd w:val="0"/>
        <w:spacing w:after="0" w:line="240" w:lineRule="auto"/>
        <w:ind w:firstLine="992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1. </w:t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В целях предупреждения детского дорожно-транспортного травматизма воспитателю следует систематически  проводить специальные занятия по закреплению у детей правил поведения на улицах и дорогах.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2. Регулярно проводить с детьми беседы о том, почему нельзя выходить на улицу без взрослых, играть на тротуаре. Подкреплять беседы примерами, иллюстрациями.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3. В игровой форме рассматривать ситуации правильного 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br/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и неправильного поведения на улице, ситуации-загадки.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4. Знакомить детей с правилами перехода улицы, основными понятиями: пешеходный переход, подземный переход, светофор, перекресток.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5. Знакомить детей, начиная со старшего дошкольного возраста, 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br/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с дорожными знаками, предназначенными для водителей и пешеходов:</w:t>
      </w:r>
    </w:p>
    <w:p w:rsidR="005E5A13" w:rsidRPr="00146C78" w:rsidRDefault="005E5A13" w:rsidP="005E5A13">
      <w:pPr>
        <w:widowControl w:val="0"/>
        <w:tabs>
          <w:tab w:val="left" w:pos="993"/>
          <w:tab w:val="left" w:pos="1134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- предупреждающими: «Дети», «Пешеходный переход»; запрещающими: «Въезд запрещен», «Подача звукового сигнала запрещена», «Движение прямо», «Движение направо»; 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- информационно-указательными: «Место остановки автобуса», «Пешеходный переход». 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- Закреплять знания детей в сюжетно-ролевых играх в группе,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br/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а в летнее время – на специально оборудованной площадке на участке дошкольного учреждения с использованием колесного детского транспорта.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6. Знакомить детей с правилами езды на велосипеде. Рассматривать различные ситуации на примерах, используя серию картинок.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7. Знакомить детей с работой ГИБДД. Показывать картинки 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br/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с изображением патрульной машины, вертолета, постов ДПС, организовывать </w:t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lastRenderedPageBreak/>
        <w:t>сюжетно-ролевые игры, отражающие работу данной службы.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8. Знакомить детей с правилами поведения в транспорте (наземные и подземные виды общественного транспорта, личные автомобили, воздушный, железнодорожный и водный транспорт – в зависимости от возраста детей).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9. Организовать в группе зону или уголок по обучению правилам дорожного движения (брошюры, иллюстрации, детские книги, настольно-печатные и дидактические игры, атрибуты к сюжетно-ролевым играм, макеты, карточки-задания и т. п.)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10. В летний период организовывать на участке игры по обучению детей правилам дорожного движения.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11. Организовывать экскурсии по ознакомлению с дорожным движением.</w:t>
      </w:r>
    </w:p>
    <w:p w:rsidR="005E5A13" w:rsidRPr="00146C78" w:rsidRDefault="005E5A13" w:rsidP="005E5A13">
      <w:pPr>
        <w:widowControl w:val="0"/>
        <w:tabs>
          <w:tab w:val="left" w:pos="993"/>
        </w:tabs>
        <w:suppressAutoHyphens/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12. Привлекать родителей и работников ГИБДД к работе по предупреждению нарушений правил дорожного движения.</w:t>
      </w:r>
    </w:p>
    <w:p w:rsidR="005E5A13" w:rsidRDefault="005E5A13" w:rsidP="005E5A13">
      <w:pPr>
        <w:widowControl w:val="0"/>
        <w:suppressAutoHyphens/>
        <w:overflowPunct w:val="0"/>
        <w:autoSpaceDE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5E5A13" w:rsidRDefault="005E5A13" w:rsidP="005E5A13">
      <w:pPr>
        <w:widowControl w:val="0"/>
        <w:suppressAutoHyphens/>
        <w:overflowPunct w:val="0"/>
        <w:autoSpaceDE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5E5A13" w:rsidRDefault="005E5A13" w:rsidP="005E5A13">
      <w:pPr>
        <w:widowControl w:val="0"/>
        <w:suppressAutoHyphens/>
        <w:overflowPunct w:val="0"/>
        <w:autoSpaceDE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5E5A13" w:rsidRDefault="005E5A13" w:rsidP="005E5A13">
      <w:pPr>
        <w:widowControl w:val="0"/>
        <w:suppressAutoHyphens/>
        <w:overflowPunct w:val="0"/>
        <w:autoSpaceDE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С инструкцией ознакомлен(а):</w:t>
      </w:r>
    </w:p>
    <w:p w:rsidR="005E5A13" w:rsidRDefault="005E5A13" w:rsidP="005E5A13">
      <w:pPr>
        <w:widowControl w:val="0"/>
        <w:suppressAutoHyphens/>
        <w:overflowPunct w:val="0"/>
        <w:autoSpaceDE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5E5A13" w:rsidRPr="00146C78" w:rsidRDefault="005E5A13" w:rsidP="005E5A13">
      <w:pPr>
        <w:widowControl w:val="0"/>
        <w:suppressAutoHyphens/>
        <w:overflowPunct w:val="0"/>
        <w:autoSpaceDE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bookmarkStart w:id="0" w:name="_GoBack"/>
      <w:bookmarkEnd w:id="0"/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87"/>
        <w:gridCol w:w="1807"/>
        <w:gridCol w:w="3140"/>
      </w:tblGrid>
      <w:tr w:rsidR="005E5A13" w:rsidRPr="00D9177A" w:rsidTr="00D76751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№</w:t>
            </w:r>
          </w:p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п/п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Фамилия, имя, отчество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должность</w:t>
            </w:r>
          </w:p>
        </w:tc>
      </w:tr>
      <w:tr w:rsidR="005E5A13" w:rsidRPr="00D9177A" w:rsidTr="00D76751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Демченко Т.И.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E5A13" w:rsidRPr="00D9177A" w:rsidTr="00D76751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Золотовская Н.С.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5E5A13" w:rsidRPr="00D9177A" w:rsidTr="00D76751">
        <w:trPr>
          <w:trHeight w:val="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Сулейманова З.Я.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E5A13" w:rsidRPr="00D9177A" w:rsidTr="00D76751">
        <w:trPr>
          <w:trHeight w:val="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Петрюк Н.А.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E5A13" w:rsidRPr="00D9177A" w:rsidTr="00D76751">
        <w:trPr>
          <w:trHeight w:val="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Выскребенцева Е.Н.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E5A13" w:rsidRPr="00D9177A" w:rsidTr="00D76751">
        <w:trPr>
          <w:trHeight w:val="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Демченко М.П.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E5A13" w:rsidRPr="00D9177A" w:rsidTr="00D76751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Мирошниченко О.В.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E5A13" w:rsidRPr="00D9177A" w:rsidTr="00D7675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Петрина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E5A13" w:rsidRPr="00D9177A" w:rsidTr="00D76751">
        <w:trPr>
          <w:trHeight w:val="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Вишневская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E5A13" w:rsidRPr="00D9177A" w:rsidTr="00D76751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Цыбань О.П.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13" w:rsidRPr="00D9177A" w:rsidRDefault="005E5A13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5E5A13" w:rsidRDefault="005E5A13" w:rsidP="005E5A13"/>
    <w:p w:rsidR="005E5A13" w:rsidRDefault="005E5A13"/>
    <w:sectPr w:rsidR="005E5A13" w:rsidSect="005E5A13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13" w:rsidRDefault="005E5A13" w:rsidP="005E5A13">
      <w:pPr>
        <w:spacing w:after="0" w:line="240" w:lineRule="auto"/>
      </w:pPr>
      <w:r>
        <w:separator/>
      </w:r>
    </w:p>
  </w:endnote>
  <w:endnote w:type="continuationSeparator" w:id="0">
    <w:p w:rsidR="005E5A13" w:rsidRDefault="005E5A13" w:rsidP="005E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751557"/>
      <w:docPartObj>
        <w:docPartGallery w:val="Page Numbers (Bottom of Page)"/>
        <w:docPartUnique/>
      </w:docPartObj>
    </w:sdtPr>
    <w:sdtContent>
      <w:p w:rsidR="005E5A13" w:rsidRDefault="005E5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5A13" w:rsidRDefault="005E5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13" w:rsidRDefault="005E5A13" w:rsidP="005E5A13">
      <w:pPr>
        <w:spacing w:after="0" w:line="240" w:lineRule="auto"/>
      </w:pPr>
      <w:r>
        <w:separator/>
      </w:r>
    </w:p>
  </w:footnote>
  <w:footnote w:type="continuationSeparator" w:id="0">
    <w:p w:rsidR="005E5A13" w:rsidRDefault="005E5A13" w:rsidP="005E5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13"/>
    <w:rsid w:val="005E5A13"/>
    <w:rsid w:val="00C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A13"/>
  </w:style>
  <w:style w:type="paragraph" w:styleId="a5">
    <w:name w:val="footer"/>
    <w:basedOn w:val="a"/>
    <w:link w:val="a6"/>
    <w:uiPriority w:val="99"/>
    <w:unhideWhenUsed/>
    <w:rsid w:val="005E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A13"/>
  </w:style>
  <w:style w:type="paragraph" w:styleId="a5">
    <w:name w:val="footer"/>
    <w:basedOn w:val="a"/>
    <w:link w:val="a6"/>
    <w:uiPriority w:val="99"/>
    <w:unhideWhenUsed/>
    <w:rsid w:val="005E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2017-05-23T13:54:00Z</dcterms:created>
  <dcterms:modified xsi:type="dcterms:W3CDTF">2017-05-23T13:59:00Z</dcterms:modified>
</cp:coreProperties>
</file>