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15" w:rsidRPr="00925115" w:rsidRDefault="00925115" w:rsidP="0092511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US" w:bidi="en-US"/>
        </w:rPr>
      </w:pPr>
      <w:r w:rsidRPr="00925115">
        <w:rPr>
          <w:rFonts w:ascii="Times New Roman" w:eastAsia="Calibri" w:hAnsi="Times New Roman" w:cs="Times New Roman"/>
          <w:b/>
          <w:u w:val="single"/>
          <w:lang w:eastAsia="en-US" w:bidi="en-US"/>
        </w:rPr>
        <w:t xml:space="preserve">МУНИЦИПАЛЬНОЕ БЮДЖЕТНОЕ ДОШКОЛЬНОЕ ОБРАЗОВАТЕЛЬНОЕ  </w:t>
      </w:r>
      <w:r w:rsidRPr="00925115">
        <w:rPr>
          <w:rFonts w:ascii="Times New Roman" w:eastAsia="Calibri" w:hAnsi="Times New Roman" w:cs="Times New Roman"/>
          <w:b/>
          <w:u w:val="single"/>
          <w:lang w:eastAsia="en-US" w:bidi="en-US"/>
        </w:rPr>
        <w:br/>
        <w:t xml:space="preserve">УЧРЕЖДЕНИЕ «ДЕТСКИЙ САД №23 ст. АРХОНСКАЯ» </w:t>
      </w:r>
      <w:r w:rsidRPr="00925115">
        <w:rPr>
          <w:rFonts w:ascii="Times New Roman" w:eastAsia="Calibri" w:hAnsi="Times New Roman" w:cs="Times New Roman"/>
          <w:b/>
          <w:u w:val="single"/>
          <w:lang w:eastAsia="en-US" w:bidi="en-US"/>
        </w:rPr>
        <w:br/>
        <w:t xml:space="preserve">  МО – ПРИГОРОДНЫЙ РАЙОН РСО – АЛАНИЯ</w:t>
      </w:r>
    </w:p>
    <w:p w:rsidR="00925115" w:rsidRPr="00925115" w:rsidRDefault="00925115" w:rsidP="00925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bidi="en-US"/>
        </w:rPr>
      </w:pPr>
      <w:r w:rsidRPr="00925115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363120, ст. Архонская, ул. Ворошилова, 448</w:t>
      </w:r>
      <w:r w:rsidRPr="00925115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 </w:t>
      </w:r>
      <w:r w:rsidRPr="00925115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(867 39) 3 12 79</w:t>
      </w:r>
      <w:r w:rsidRPr="00925115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e</w:t>
      </w:r>
      <w:r w:rsidRPr="00925115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-</w:t>
      </w:r>
      <w:r w:rsidRPr="00925115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mail</w:t>
      </w:r>
      <w:r w:rsidRPr="00925115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:</w:t>
      </w:r>
      <w:proofErr w:type="spellStart"/>
      <w:r w:rsidRPr="00925115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tchernitzkaja</w:t>
      </w:r>
      <w:proofErr w:type="spellEnd"/>
      <w:r w:rsidRPr="00925115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.</w:t>
      </w:r>
      <w:r w:rsidRPr="00925115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ds</w:t>
      </w:r>
      <w:r w:rsidRPr="00925115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23@</w:t>
      </w:r>
      <w:proofErr w:type="spellStart"/>
      <w:r w:rsidRPr="00925115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yandex</w:t>
      </w:r>
      <w:proofErr w:type="spellEnd"/>
      <w:r w:rsidRPr="00925115">
        <w:rPr>
          <w:rFonts w:ascii="Times New Roman" w:eastAsia="Calibri" w:hAnsi="Times New Roman" w:cs="Times New Roman"/>
          <w:sz w:val="18"/>
          <w:szCs w:val="18"/>
          <w:lang w:eastAsia="en-US" w:bidi="en-US"/>
        </w:rPr>
        <w:t>.</w:t>
      </w:r>
      <w:proofErr w:type="spellStart"/>
      <w:r w:rsidRPr="00925115">
        <w:rPr>
          <w:rFonts w:ascii="Times New Roman" w:eastAsia="Calibri" w:hAnsi="Times New Roman" w:cs="Times New Roman"/>
          <w:sz w:val="18"/>
          <w:szCs w:val="18"/>
          <w:lang w:val="en-US" w:eastAsia="en-US" w:bidi="en-US"/>
        </w:rPr>
        <w:t>ru</w:t>
      </w:r>
      <w:proofErr w:type="spellEnd"/>
    </w:p>
    <w:p w:rsidR="00420FAC" w:rsidRPr="00420FAC" w:rsidRDefault="00420FAC" w:rsidP="00420FAC">
      <w:pPr>
        <w:pStyle w:val="a5"/>
        <w:shd w:val="clear" w:color="auto" w:fill="FFFFFF"/>
        <w:rPr>
          <w:color w:val="000000"/>
          <w:sz w:val="24"/>
          <w:szCs w:val="24"/>
        </w:rPr>
      </w:pPr>
    </w:p>
    <w:p w:rsidR="00420FAC" w:rsidRPr="00420FAC" w:rsidRDefault="00420FAC">
      <w:pPr>
        <w:rPr>
          <w:sz w:val="24"/>
          <w:szCs w:val="24"/>
        </w:rPr>
      </w:pPr>
    </w:p>
    <w:p w:rsidR="00925115" w:rsidRDefault="00244F3A" w:rsidP="00925115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0.75pt;height:76.5pt" stroked="f">
            <v:fill r:id="rId8" o:title="" color2="#aaa" type="gradient"/>
            <v:stroke r:id="rId8" o:title=""/>
            <v:shadow on="t" color="#4d4d4d" opacity="52429f" offset=",3pt"/>
            <v:textpath style="font-family:&quot;Arial Black&quot;;v-text-spacing:78650f;v-text-kern:t" trim="t" fitpath="t" string="Семинар-практикум "/>
          </v:shape>
        </w:pict>
      </w:r>
    </w:p>
    <w:p w:rsidR="00D04D13" w:rsidRPr="00925115" w:rsidRDefault="00D04D13" w:rsidP="00D04D13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25115" w:rsidRPr="00925115" w:rsidRDefault="00244F3A" w:rsidP="00925115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pict>
          <v:shape id="_x0000_i1026" type="#_x0000_t136" style="width:461.25pt;height:52.5pt" fillcolor="yellow" stroked="f">
            <v:fill r:id="rId8" o:title="" color2="#f93" angle="-135" focusposition=".5,.5" focussize="" focus="100%" type="gradientRadial">
              <o:fill v:ext="view" type="gradientCenter"/>
            </v:fill>
            <v:stroke r:id="rId8" o:title=""/>
            <v:shadow on="t" color="silver" opacity="52429f"/>
            <v:textpath style="font-family:&quot;Impact&quot;;v-text-kern:t" trim="t" fitpath="t" string="«Формирование элементарных математических"/>
          </v:shape>
        </w:pict>
      </w:r>
    </w:p>
    <w:p w:rsidR="00420FAC" w:rsidRDefault="00244F3A" w:rsidP="00925115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pict>
          <v:shape id="_x0000_i1027" type="#_x0000_t136" style="width:460.5pt;height:42.75pt" fillcolor="yellow" stroked="f">
            <v:fill r:id="rId8" o:title="" color2="#f93" angle="-135" focusposition=".5,.5" focussize="" focus="100%" type="gradientRadial">
              <o:fill v:ext="view" type="gradientCenter"/>
            </v:fill>
            <v:stroke r:id="rId8" o:title=""/>
            <v:shadow on="t" color="silver" opacity="52429f"/>
            <v:textpath style="font-family:&quot;Impact&quot;;v-text-kern:t" trim="t" fitpath="t" string="представлений у детей дошкольного возраста "/>
          </v:shape>
        </w:pict>
      </w:r>
    </w:p>
    <w:p w:rsidR="00925115" w:rsidRPr="00925115" w:rsidRDefault="00244F3A" w:rsidP="00925115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pict>
          <v:shape id="_x0000_i1028" type="#_x0000_t136" style="width:421.5pt;height:39.75pt" fillcolor="yellow" stroked="f">
            <v:fill r:id="rId8" o:title="" color2="#f93" angle="-135" focusposition=".5,.5" focussize="" focus="100%" type="gradientRadial">
              <o:fill v:ext="view" type="gradientCenter"/>
            </v:fill>
            <v:stroke r:id="rId8" o:title=""/>
            <v:shadow on="t" color="silver" opacity="52429f"/>
            <v:textpath style="font-family:&quot;Impact&quot;;v-text-kern:t" trim="t" fitpath="t" string="через игровую деятельность»"/>
          </v:shape>
        </w:pict>
      </w:r>
    </w:p>
    <w:p w:rsidR="00420FAC" w:rsidRDefault="00420FAC">
      <w:pPr>
        <w:rPr>
          <w:sz w:val="24"/>
          <w:szCs w:val="24"/>
        </w:rPr>
      </w:pPr>
    </w:p>
    <w:p w:rsidR="00D04D13" w:rsidRPr="00420FAC" w:rsidRDefault="00D04D13">
      <w:pPr>
        <w:rPr>
          <w:sz w:val="24"/>
          <w:szCs w:val="24"/>
        </w:rPr>
      </w:pPr>
    </w:p>
    <w:p w:rsidR="00420FAC" w:rsidRPr="00420FAC" w:rsidRDefault="00420FAC">
      <w:pPr>
        <w:rPr>
          <w:sz w:val="24"/>
          <w:szCs w:val="24"/>
        </w:rPr>
      </w:pPr>
    </w:p>
    <w:p w:rsidR="00925115" w:rsidRPr="00925115" w:rsidRDefault="00244F3A" w:rsidP="009251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9" type="#_x0000_t136" style="width:460.5pt;height:24pt" stroked="f">
            <v:fill r:id="rId8" o:title="" color2="#aaa" type="gradient"/>
            <v:stroke r:id="rId8" o:title=""/>
            <v:shadow on="t" color="#4d4d4d" opacity="52429f" offset=",3pt"/>
            <v:textpath style="font-family:&quot;Arial Black&quot;;v-text-spacing:78650f;v-text-kern:t" trim="t" fitpath="t" string="Провела: старший воспитатель ДЕМЧЕНКО Т.И.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i1030" type="#_x0000_t136" style="width:310.5pt;height:33.75pt" stroked="f">
            <v:fill r:id="rId8" o:title="" color2="#aaa" type="gradient"/>
            <v:stroke r:id="rId8" o:title=""/>
            <v:shadow on="t" color="#4d4d4d" opacity="52429f" offset=",3pt"/>
            <v:textpath style="font-family:&quot;Arial Black&quot;;v-text-spacing:78650f;v-text-kern:t" trim="t" fitpath="t" string="Дата проведения: Октябрь  2019 г."/>
          </v:shape>
        </w:pict>
      </w:r>
    </w:p>
    <w:p w:rsidR="00420FAC" w:rsidRPr="00D04D13" w:rsidRDefault="00420FAC" w:rsidP="00D04D13">
      <w:pPr>
        <w:rPr>
          <w:sz w:val="24"/>
          <w:szCs w:val="24"/>
        </w:rPr>
      </w:pPr>
    </w:p>
    <w:p w:rsidR="00420FAC" w:rsidRPr="00420FAC" w:rsidRDefault="00420FAC" w:rsidP="00420FAC">
      <w:pPr>
        <w:jc w:val="center"/>
        <w:rPr>
          <w:sz w:val="24"/>
          <w:szCs w:val="24"/>
          <w:lang w:val="en-US"/>
        </w:rPr>
      </w:pPr>
    </w:p>
    <w:p w:rsidR="00B0281C" w:rsidRDefault="00925115" w:rsidP="00420F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CDC68" wp14:editId="58E05972">
                <wp:simplePos x="0" y="0"/>
                <wp:positionH relativeFrom="column">
                  <wp:posOffset>1224915</wp:posOffset>
                </wp:positionH>
                <wp:positionV relativeFrom="paragraph">
                  <wp:posOffset>-4445</wp:posOffset>
                </wp:positionV>
                <wp:extent cx="3219450" cy="47625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5115" w:rsidRPr="00925115" w:rsidRDefault="00244F3A" w:rsidP="00244F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9 </w:t>
                            </w:r>
                            <w:r w:rsidR="00925115" w:rsidRPr="00925115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20 </w:t>
                            </w:r>
                            <w:r w:rsidR="00925115" w:rsidRPr="00925115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уч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  <w:r w:rsidR="00925115" w:rsidRPr="00925115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6.45pt;margin-top:-.35pt;width:25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Yx2AIAAJ4FAAAOAAAAZHJzL2Uyb0RvYy54bWysVM1uEzEQviPxDpbvND9NSrvqpgqtipBK&#10;W9Ginh2vN2vJa5vxJNnyMjwFJySeIY/E2N60oXBCXHbHM+Nv/j7P6VnXGrZWELSzJR8dDDlTVrpK&#10;22XJP99fvjnmLKCwlTDOqpI/qsDPZq9fnW58ocaucaZSwAjEhmLjS94g+mIwCLJRrQgHzitLxtpB&#10;K5COsBxUIDaE3prBeDg8GmwcVB6cVCGQ9iIb+Szh17WSeFPXQSEzJafcMH0hfRfxO5idimIJwjda&#10;9mmIf8iiFdpS0CeoC4GCrUD/AdVqCS64Gg+kaweurrVUqQaqZjR8Uc1dI7xKtVBzgn9qU/h/sPJ6&#10;fQtMVzQ7zqxoaUTbb9uf2x/b72wUu7PxoSCnO09u2L1zXfTs9YGUseiuhjb+qRxGdurz41NvVYdM&#10;kvJwPDqZTMkkyTZ5ezQmmWAGz7c9BHyvXMuiUHKg2aWWivVVwOy6c4nBrLvUxpBeFMb+piDMrFGJ&#10;AP3tWEhOOErYLbq+ioWrHqk4cJkcwctLTRlciYC3AogNlDQxHG/oUxu3KbnrJc4aB1//po/+NCSy&#10;crYhdpU8fFkJUJyZD5bGdzKaTCId02EyfTumA+xbFvsWu2rPHRGYRkTZJTH6o9mJNbj2gR7CPEYl&#10;k7CSYpccd+I5Zs7TQ5JqPk9OREAv8MreeRmhYwtjf++7BwG+HwLS+K7djoeieDGL7JubP1+hq3Uc&#10;lCiCVFYdVlGUxCkQPZwDbFz/2i7BWczvz+hlg5/0koGmrRFfB2eVjvmblBaNhhmRS6M1krIHtY7/&#10;zIsdQOLTXvDgDysmKY5bwUPJx9PJkLoTq/woUIEW1FRaLBgfmSgWaq3MPaMB945NyafT4+P+SskF&#10;4IWSLifdw54byBXTwlJ0YOsIKiR1AMcJFrXFrKWFRfFzymnDxQsp530wom/Mm/SRqJmd/YGWQHLv&#10;Wxi3zP45eT2v1dkvAAAA//8DAFBLAwQUAAYACAAAACEAN994rNwAAAAIAQAADwAAAGRycy9kb3du&#10;cmV2LnhtbEyPy07DMBBF90j9B2uQ2LU2pbQ4jVMhEFtQy0Pqzo2nSdR4HMVuE/6eYQXLo3t150y+&#10;GX0rLtjHJpCB25kCgVQG11Bl4OP9ZfoAIiZLzraB0MA3RtgUk6vcZi4MtMXLLlWCRyhm1kCdUpdJ&#10;GcsavY2z0CFxdgy9t4mxr6Tr7cDjvpVzpZbS24b4Qm07fKqxPO3O3sDn63H/tVBv1bO/74YwKkle&#10;S2NursfHNYiEY/orw68+q0PBTodwJhdFy6znmqsGpisQnC+1Zj4YWC3uQBa5/P9A8QMAAP//AwBQ&#10;SwECLQAUAAYACAAAACEAtoM4kv4AAADhAQAAEwAAAAAAAAAAAAAAAAAAAAAAW0NvbnRlbnRfVHlw&#10;ZXNdLnhtbFBLAQItABQABgAIAAAAIQA4/SH/1gAAAJQBAAALAAAAAAAAAAAAAAAAAC8BAABfcmVs&#10;cy8ucmVsc1BLAQItABQABgAIAAAAIQCWWsYx2AIAAJ4FAAAOAAAAAAAAAAAAAAAAAC4CAABkcnMv&#10;ZTJvRG9jLnhtbFBLAQItABQABgAIAAAAIQA333is3AAAAAgBAAAPAAAAAAAAAAAAAAAAADIFAABk&#10;cnMvZG93bnJldi54bWxQSwUGAAAAAAQABADzAAAAOwYAAAAA&#10;" filled="f" stroked="f">
                <v:textbox>
                  <w:txbxContent>
                    <w:p w:rsidR="00925115" w:rsidRPr="00925115" w:rsidRDefault="00244F3A" w:rsidP="00244F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9 </w:t>
                      </w:r>
                      <w:r w:rsidR="00925115" w:rsidRPr="00925115"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20 </w:t>
                      </w:r>
                      <w:r w:rsidR="00925115" w:rsidRPr="00925115"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уч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  <w:r w:rsidR="00925115" w:rsidRPr="00925115">
                        <w:rPr>
                          <w:rFonts w:ascii="Times New Roman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281C" w:rsidRDefault="00B0281C" w:rsidP="00B0281C">
      <w:pPr>
        <w:rPr>
          <w:rFonts w:ascii="Times New Roman" w:hAnsi="Times New Roman" w:cs="Times New Roman"/>
          <w:sz w:val="24"/>
          <w:szCs w:val="24"/>
        </w:rPr>
      </w:pPr>
    </w:p>
    <w:p w:rsidR="00420FAC" w:rsidRDefault="00B0281C" w:rsidP="00B0281C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270" w:type="pct"/>
        <w:tblCellSpacing w:w="15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3"/>
      </w:tblGrid>
      <w:tr w:rsidR="00B0281C" w:rsidRPr="00420FAC" w:rsidTr="001C56A4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81C" w:rsidRPr="00420FAC" w:rsidRDefault="00B0281C" w:rsidP="00B0281C">
            <w:pPr>
              <w:spacing w:before="150" w:after="0" w:line="312" w:lineRule="atLeast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F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Игра - это огромное светлое окно, через которое в духовный мир ребенка вливается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420F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живительный поток представлений, понятий об окружающем мире.</w:t>
            </w:r>
            <w:r w:rsidRPr="00420F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Игра - это искра, зажигающая огонёк пытливости и любознательности</w:t>
            </w:r>
            <w:r w:rsidRPr="00420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0281C" w:rsidRPr="00420FAC" w:rsidRDefault="00B0281C" w:rsidP="00B0281C">
            <w:pPr>
              <w:spacing w:before="100" w:beforeAutospacing="1" w:after="100" w:afterAutospacing="1" w:line="312" w:lineRule="atLeast"/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F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 А. Сухомлинский)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9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Цель: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уровня знаний педагогов по формированию элементарных математ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представлений</w:t>
            </w:r>
          </w:p>
          <w:p w:rsidR="00B0281C" w:rsidRPr="003B79A5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3B79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</w:rPr>
              <w:t>Задачи:</w:t>
            </w:r>
          </w:p>
          <w:p w:rsidR="00B0281C" w:rsidRPr="00B0281C" w:rsidRDefault="00B0281C" w:rsidP="003B79A5">
            <w:pPr>
              <w:numPr>
                <w:ilvl w:val="0"/>
                <w:numId w:val="1"/>
              </w:numPr>
              <w:tabs>
                <w:tab w:val="left" w:pos="963"/>
              </w:tabs>
              <w:spacing w:after="0"/>
              <w:ind w:left="963" w:hanging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педагогов с нетрадиционными технологиями применения игр в работе по ФЭМП.</w:t>
            </w:r>
          </w:p>
          <w:p w:rsidR="00B0281C" w:rsidRPr="00B0281C" w:rsidRDefault="00B0281C" w:rsidP="003B79A5">
            <w:pPr>
              <w:numPr>
                <w:ilvl w:val="0"/>
                <w:numId w:val="1"/>
              </w:numPr>
              <w:tabs>
                <w:tab w:val="left" w:pos="963"/>
              </w:tabs>
              <w:spacing w:after="0"/>
              <w:ind w:left="963" w:hanging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Вооружить педагогов практическими навыками проведения математических игр.</w:t>
            </w:r>
          </w:p>
          <w:p w:rsidR="00B0281C" w:rsidRPr="00B0281C" w:rsidRDefault="00B0281C" w:rsidP="003B79A5">
            <w:pPr>
              <w:numPr>
                <w:ilvl w:val="0"/>
                <w:numId w:val="1"/>
              </w:numPr>
              <w:tabs>
                <w:tab w:val="left" w:pos="963"/>
              </w:tabs>
              <w:spacing w:after="0"/>
              <w:ind w:left="963" w:hanging="2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Представить комплекс дидактических игр по формированию элементарных матем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тических представлений у детей дошкольного возраста.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9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Актуальность проблемы: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математике заложены огромные возможности для развития мышления детей в процессе их обучения с самого раннего возраста.</w:t>
            </w:r>
          </w:p>
          <w:p w:rsidR="003B79A5" w:rsidRDefault="003B79A5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Уважаемые коллеги!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умственных способностей детей дошкольного возраста – одна из актуальных проблем современности. Дошкольник с развитым интеллектом быстрее запоминает материал, более уверен в своих силах, лучше подготовлен к школе. Главная форма организации – игра. Игра способствует умственному развитию дошкольника.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элементарных математических представлений — это исключительно важная часть интеллектуального и личностного развития дошкольника. В соответствии с ФГОС д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школьное образовательное учреждение является первой образовательной </w:t>
            </w:r>
            <w:r w:rsidR="003B79A5"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ступенью,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детский сад выполняет важную функцию.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Говоря об умственном развитии дошкольника, хотелось показать роль игры как сре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формирования познавательного интереса к математике у детей дошкольного возраста.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математическим содержанием развивают логическое мышление, познавательные интересы, творческие способности, речь, воспитывают самостоятельность, инициативу, настойчивость в достижении цели, преодолении трудностей.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– это не только удовольствие и радость для ребенка, что само по себе очень важно, с ее помощью можно развивать внимание, память, мышление, воображение малыша. Играя, ребенок может приобретать, новые знания, умения, навыки, развивать способности, подчас не догадываясь об этом. К важнейшим свойствам игры относят тот факт, что в игре дети действ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так, как действовали бы в самых экстремальных ситуациях, на пределе сил преодоления трудности. Причем столь высокий уровень активности достигается ими, почти всегда добр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вольно, без принуждения.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выделить следующие особенности игры для дошкольников:</w:t>
            </w:r>
          </w:p>
          <w:p w:rsidR="00B0281C" w:rsidRPr="00B0281C" w:rsidRDefault="00B0281C" w:rsidP="003B79A5">
            <w:pPr>
              <w:numPr>
                <w:ilvl w:val="0"/>
                <w:numId w:val="2"/>
              </w:numPr>
              <w:tabs>
                <w:tab w:val="left" w:pos="1388"/>
              </w:tabs>
              <w:spacing w:after="0"/>
              <w:ind w:left="1388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является наиболее доступным и ведущим видом деятельности детей д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 возраста.</w:t>
            </w:r>
          </w:p>
          <w:p w:rsidR="00B0281C" w:rsidRPr="00B0281C" w:rsidRDefault="00B0281C" w:rsidP="003B79A5">
            <w:pPr>
              <w:numPr>
                <w:ilvl w:val="0"/>
                <w:numId w:val="2"/>
              </w:numPr>
              <w:tabs>
                <w:tab w:val="left" w:pos="1388"/>
              </w:tabs>
              <w:spacing w:after="0"/>
              <w:ind w:left="1388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также является эффективным средством формирования личности дошкол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ника, его морально-волевых качеств.</w:t>
            </w:r>
          </w:p>
          <w:p w:rsidR="00B0281C" w:rsidRPr="00B0281C" w:rsidRDefault="00B0281C" w:rsidP="003B79A5">
            <w:pPr>
              <w:numPr>
                <w:ilvl w:val="0"/>
                <w:numId w:val="2"/>
              </w:numPr>
              <w:tabs>
                <w:tab w:val="left" w:pos="1388"/>
              </w:tabs>
              <w:spacing w:after="0"/>
              <w:ind w:left="1388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психологические новообразования берут начало в игре.</w:t>
            </w:r>
          </w:p>
          <w:p w:rsidR="00B0281C" w:rsidRPr="00B0281C" w:rsidRDefault="00B0281C" w:rsidP="003B79A5">
            <w:pPr>
              <w:numPr>
                <w:ilvl w:val="0"/>
                <w:numId w:val="2"/>
              </w:numPr>
              <w:tabs>
                <w:tab w:val="left" w:pos="1388"/>
              </w:tabs>
              <w:spacing w:after="0"/>
              <w:ind w:left="1388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способствует формированию всех сторон личности ребенка, приводит к зн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чительным изменениям в его психике.</w:t>
            </w:r>
          </w:p>
          <w:p w:rsidR="00B0281C" w:rsidRPr="00B0281C" w:rsidRDefault="00B0281C" w:rsidP="003B79A5">
            <w:pPr>
              <w:numPr>
                <w:ilvl w:val="0"/>
                <w:numId w:val="2"/>
              </w:numPr>
              <w:tabs>
                <w:tab w:val="left" w:pos="1388"/>
              </w:tabs>
              <w:spacing w:after="0"/>
              <w:ind w:left="1388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– важное средство умственного воспитания ребенка, где умственная акти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связана с работой всех психических процессов.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всех ступенях дошкольного детства игровому методу во время образовательной де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отводиться большая роль.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включаются непосредственно в содержание образовательной де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как одного из средств реализации программных задач. Место дидактической игры в структуре ОД по формированию элементарных математических представлений определяется возрастом детей, целью, назначением, содержанием ОД. Она может быть использована в кач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 учебного задания, упражнения, направленного на выполнение конкретной задачи форм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представлений.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формировании у детей математических представлений широко используются заним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по форме и содержанию разнообразные дидактические игровые упражнения.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Дидактические игры делятся </w:t>
            </w:r>
            <w:proofErr w:type="gramStart"/>
            <w:r w:rsidRPr="00B02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B02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B0281C" w:rsidRPr="00B0281C" w:rsidRDefault="00B0281C" w:rsidP="00265AEA">
            <w:pPr>
              <w:numPr>
                <w:ilvl w:val="0"/>
                <w:numId w:val="5"/>
              </w:numPr>
              <w:tabs>
                <w:tab w:val="left" w:pos="1672"/>
              </w:tabs>
              <w:spacing w:after="0"/>
              <w:ind w:firstLine="6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предметами</w:t>
            </w:r>
          </w:p>
          <w:p w:rsidR="00B0281C" w:rsidRPr="00B0281C" w:rsidRDefault="00B0281C" w:rsidP="00265AEA">
            <w:pPr>
              <w:numPr>
                <w:ilvl w:val="0"/>
                <w:numId w:val="5"/>
              </w:numPr>
              <w:tabs>
                <w:tab w:val="left" w:pos="1672"/>
              </w:tabs>
              <w:spacing w:after="0"/>
              <w:ind w:firstLine="6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настольно-печатные игры</w:t>
            </w:r>
          </w:p>
          <w:p w:rsidR="00B0281C" w:rsidRPr="00B0281C" w:rsidRDefault="00B0281C" w:rsidP="00265AEA">
            <w:pPr>
              <w:numPr>
                <w:ilvl w:val="0"/>
                <w:numId w:val="5"/>
              </w:numPr>
              <w:tabs>
                <w:tab w:val="left" w:pos="1672"/>
              </w:tabs>
              <w:spacing w:after="0"/>
              <w:ind w:firstLine="6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словесные игры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 по формированию математических представлений условно делятся на следующие группы:</w:t>
            </w:r>
          </w:p>
          <w:p w:rsidR="00B0281C" w:rsidRPr="00265AEA" w:rsidRDefault="00B0281C" w:rsidP="00265AEA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цифрами и числами</w:t>
            </w:r>
          </w:p>
          <w:p w:rsidR="00B0281C" w:rsidRPr="00265AEA" w:rsidRDefault="00B0281C" w:rsidP="00265AEA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путешествие во времени</w:t>
            </w:r>
          </w:p>
          <w:p w:rsidR="00B0281C" w:rsidRPr="00265AEA" w:rsidRDefault="00B0281C" w:rsidP="00265AEA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ориентирование в пространстве</w:t>
            </w:r>
          </w:p>
          <w:p w:rsidR="00B0281C" w:rsidRPr="00265AEA" w:rsidRDefault="00B0281C" w:rsidP="00265AEA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геометрическими фигурами</w:t>
            </w:r>
          </w:p>
          <w:p w:rsidR="00B0281C" w:rsidRPr="00265AEA" w:rsidRDefault="00B0281C" w:rsidP="00265AEA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на логическое мышление</w:t>
            </w:r>
          </w:p>
          <w:p w:rsidR="001C56A4" w:rsidRDefault="001C56A4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81C" w:rsidRPr="001C56A4" w:rsidRDefault="00B0281C" w:rsidP="001C56A4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Далее продолжает с вами работать воспитатель </w:t>
            </w:r>
            <w:r w:rsidR="00265AEA" w:rsidRPr="001C56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="00265AEA" w:rsidRPr="001C56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Лакиза</w:t>
            </w:r>
            <w:proofErr w:type="spellEnd"/>
            <w:r w:rsidR="00265AEA" w:rsidRPr="001C56A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Юлия Петровна.</w:t>
            </w:r>
          </w:p>
          <w:p w:rsidR="001C56A4" w:rsidRPr="001C56A4" w:rsidRDefault="001C56A4" w:rsidP="001C56A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 первой группе игр относится обучение детей счету в прямом и обратном порядке. Играя в такие дидактические игры</w:t>
            </w:r>
            <w:r w:rsidR="0026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" Какой цифры не стало?", " Сколько?", " Путаница?", " Исправь ошибку ", " Убираем цифры ", " Назови соседей ", дети учатся свободно оперировать числами в пределах 10 и сопровождать словами свои действия. Игра " Считай, не ошибись!", помогает усвоению порядка следования чисел натурального ряда, упражнения в прямом и о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ратном счете. Дидактические игры, такие как " Задумай число ", " Число, как тебя зовут?", " Составь табличку ", " Составь цифру ", " Кто первый назовет, которой игрушки не стало?" и многие другие используются на занятиях в свободное время, с целью развития у детей вним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памяти, мышления.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«Математическая ромашка»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Учить счёту в пределах 10; 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Пазлы</w:t>
            </w:r>
            <w:proofErr w:type="spellEnd"/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натурал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ному ряду чисел; 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«Сколько?»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Учить счёту в пределах 10; 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«Убираем цифры»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оперир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числами в пределах 10.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«Найди лишнее»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Учить оперировать числами в пределах 10 и сопровождать словами свои действия; </w:t>
            </w:r>
            <w:proofErr w:type="spellStart"/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«Изучаем цифры и счет»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соотносить число с количеством пре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метов; 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«Весёлый счёт»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счёту в пределах 10.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«Считай, не ошибись»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порядку следования чисел натурального ряда, упражнять в прямом и обратном счете.</w:t>
            </w:r>
          </w:p>
          <w:p w:rsidR="001C56A4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Вторая группа математических игр </w:t>
            </w:r>
            <w:r w:rsidRPr="00B028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(игры — путешествие во времени)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служит для зн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комства детей с днями недели. Объясняется, что каждый день недели имеет свое название. Для того</w:t>
            </w:r>
            <w:proofErr w:type="gramStart"/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чтобы дети лучше запоминали название дней недели, они обозначаются кружочками ра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цвета. Наблюдение проводится несколько недель, обозначая кружочками каждый день. Это делается специально для того, чтобы дети смогли самостоятельно сделать вывод, что п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следовательность дней недели неизменна. </w:t>
            </w:r>
          </w:p>
          <w:p w:rsidR="001C56A4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рассказывается о том, что в названии дней недели угадывается, какой день нед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по счету: понедельник — первый день после окончания недели, вторник — второй день, среда — середина недели, четверг — четвертый день, пятница — пятый. </w:t>
            </w:r>
            <w:proofErr w:type="gramEnd"/>
          </w:p>
          <w:p w:rsidR="001C56A4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такой беседы предлагаются игры с целью закрепления названий дней недели и их последовательности. Дети с удовольстви</w:t>
            </w:r>
            <w:r w:rsidR="001C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играют в игру " Живая неделя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игры вызываются к доске 7 детей, пересчитываются по порядку и получают кружочки разного цвета, обозначающие дни недели. Дети выстраиваются в такой последов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тельности, как по порядку идут дни недели. Например, первый ребенок с красным кружочком в руках, обозначающий первый день недели — понедельник и т. д. Затем игра усложняется. Дети строятся с любого другого дня недели. В дальнейшем, можно использовать следующие игры " Назови скорее ", " Дни недели ", " Назови пропущенное слово ", " Круглый год ", " Двенадцать месяцев ", которые помогают детям быстро запомнить название дней недели и название мес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цев, их последовательность.</w:t>
            </w:r>
          </w:p>
          <w:p w:rsidR="001C56A4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третью группу входят игры на ориентирование в пространстве. Пространственные представления детей постоянно расширяются и закрепляются в процессе всех видов деятельн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1C56A4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овладевают пространственными представлениями: слева, справа, вверху, внизу, впереди, сзади, далеко, близко.</w:t>
            </w:r>
            <w:proofErr w:type="gramEnd"/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Моей задачей является научить детей ориентироваться в спец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 созданных пространственных ситуациях и определять свое место по заданному условию. Детей учу ориентироваться в специально созданных пространственных ситуациях и определять свое место по заданному условию.</w:t>
            </w:r>
          </w:p>
          <w:p w:rsidR="001C56A4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Дети свободно выполняют задания типа: 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«Встань так, чтобы справа от тебя был шкаф, а сзади — стул. Сядь так, чтобы впереди тебя сидела Таня, а сзади — Дима»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 помощи дидактических игр и упражнений дети овладевают умением определять словом пол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жение того или иного предмета по отношению </w:t>
            </w:r>
            <w:proofErr w:type="gramStart"/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другому: 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«Справа от куклы стоит заяц, сл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 от куклы — пирамида»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 д. </w:t>
            </w:r>
          </w:p>
          <w:p w:rsidR="001C56A4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начале каждого занятия про</w:t>
            </w:r>
            <w:r w:rsidR="001C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игровая минутка: любую игрушку прячу где — то в комнате, дети ее находят или выбираю ребенка и прячу игрушку по отношению к нему (за спину, справа, слева и т. д. </w:t>
            </w:r>
            <w:proofErr w:type="gramEnd"/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 вызывает интерес у детей и организовывает их на занятие. Существует множество игр, упражнений, способствующих развитию пространственного ориентирования у детей: " Найди </w:t>
            </w:r>
            <w:proofErr w:type="gramStart"/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похожую</w:t>
            </w:r>
            <w:proofErr w:type="gramEnd"/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", " Расскажи про свой узор ", " Мастерская ковров ", " Художник ", " Путеш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ствие по комнате " и многие другие игры. Играя в рассмотренные </w:t>
            </w:r>
            <w:r w:rsidR="001C56A4"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дети учатся употре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слова для обозначения положения предметов.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«Радуга»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Учить </w:t>
            </w:r>
            <w:r w:rsidR="001C56A4"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правильно,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называть цвета радуги, помочь запомнить их расположение.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«Фотография»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ориентироваться в специально созданных пространственных с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туациях. 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«Домик для цветных карандашей»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Учить ориентироваться в пространстве; 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«Ра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скажи про свой узор»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Учить употреблять слова для обозначения положения предметов; 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«С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бери букет»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ориентироваться в пространстве.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закрепления знаний о форме геометрических фигур детям предлагаю узнать в 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окружающих предметах форму круга, треугольника, квадрата. Например, спрашивается: " К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кую геометрическую фигуру напоминает дно тарелки?"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(поверхность крышки стола, лист бумаги т. д.)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Проводится игра типа " Лото ". Детям предлагаю картинки </w:t>
            </w:r>
            <w:r w:rsidRPr="00B028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 3-4 шт. на каждого)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которых они отыскивают фигуру, подобную той, которая демонстрируется. Затем, предлагаю детям назвать и рассказать, что они нашли. Дидактическую игру " Геометрическая мозаика " можно использовать на занятиях и в свобо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время, с целью закрепления знаний о геометрических фигурах, с целью развития внимания и воображения у детей. В заключении дети анализируют свои фигуры, находят сходства и ра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личия в решении конструктивного замысла. Использование данных дидактических игр спосо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ствует закреплению у детей памяти, внимания, мышления.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«Подбери по форме»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различать одинаковые фигуры разных цветов; Учить об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единять предметы в объекты и в группу по какому-либо общему признаку. 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«Геометрические фигуры»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находить подходящие геометрические фигуры и собирать их из частей.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«Зонтики»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подбирать определённые геометрические фигуры определённых цв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к каждому зонтику. 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«Снеговики»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собирать разнообразных снеговиков из геометр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ческих фигур. 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«Варежки»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Учить </w:t>
            </w:r>
            <w:r w:rsidR="001C56A4"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правильно,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подбирать геометрические фигуры к образцу. 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«ГЕОМЕТРИЧЕСКИЕ ФИГУРЫ»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Учить </w:t>
            </w:r>
            <w:r w:rsidR="001C56A4"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правильно,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цвет и форму геометрич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фигур.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«Цветные столбики»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Учить распознавать и группировать фигуры по цвету и форме. 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«Волшебные фигуры»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Учить находить одинаковые фигуры по цвету и форме. 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«Подбери по форме»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обследовать предметы, выделять их цвет и форму.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«Мячики»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Учить сопоставлять по размеру; 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«Волшебные фигуры»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Учить сопоставлять по размеру; 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«Матрёшки»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сопоставлять по размеру.</w:t>
            </w:r>
          </w:p>
          <w:p w:rsid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«Цветные карандаши»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Учить различать цвета и находить их сочетание в картинках. 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«Найди сходства»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различать цвета и объединять предметы в группу по какому-либо признаку.</w:t>
            </w:r>
          </w:p>
          <w:p w:rsidR="00AF2047" w:rsidRPr="00B0281C" w:rsidRDefault="00AF2047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81C" w:rsidRPr="00AF2047" w:rsidRDefault="00B0281C" w:rsidP="00AF2047">
            <w:pPr>
              <w:pStyle w:val="ae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F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4F6C" w:rsidRPr="00AF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F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  <w:r w:rsidR="00CF4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A90F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</w:t>
            </w:r>
            <w:r w:rsidR="00244F3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емченко М</w:t>
            </w:r>
            <w:bookmarkStart w:id="0" w:name="_GoBack"/>
            <w:bookmarkEnd w:id="0"/>
            <w:r w:rsidR="00CF4F6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арина Петровна.</w:t>
            </w:r>
          </w:p>
          <w:p w:rsidR="00AF2047" w:rsidRPr="00B0281C" w:rsidRDefault="00AF2047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дошкольном возрасте у детей начинают формироваться элементы логического мы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ления, т. е. формируется умение рассуждать, делать свои умозаключения. Существует множ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дидактических игр и упражнений, которые влияют на развитие творческих способностей у детей, так как они оказывают действие на воображение и способствуют развитию нестандар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мышления у детей. Это такие игры как " Найди нестандартную фигуру, чем отличаются?", " Мельница ", и другие. Они направлены на тренировку мышления при выполнении действий. Это задания на нахождение пропущенной фигуры, продолжения ряды фигур, знаков, на поиск чисел. Знакомство с такими играми начинается с элементарных заданий на логическое мышл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— цепочки закономерностей. В таких упражнениях идет чередование предметов или ге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метрических фигур. Детям предлагаю продолжить ряд или найти пропущенный элемент. Кр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того даю задания такого характера: продолжить цепочку, чередуя в определенной послед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вательности квадраты, большие и маленькие круги желтого и красного цвета. После того, как дети научатся выполнять такие упражнения, задания для них усложняются. Предлагаю выпо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нить задание, в котором необходимо чередовать предметы, учитывать одновременно цвет и в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личину.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«Колпачки»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Учить собирать предметы по величине; 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«Пирамидки»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Учить собирать 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предметы по величине и по цвету. 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«Бусы»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чередовать предметы по величине, форме, определенным признакам.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«Ёжики»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Учить подбирать соответствующие цвета; </w:t>
            </w: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«Составь цепочку»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разл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чать фигуры и устанавливать закономерность в их расположении.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0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AF20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Пазлы</w:t>
            </w:r>
            <w:proofErr w:type="spellEnd"/>
            <w:r w:rsidR="00AF2047" w:rsidRPr="00AF20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  <w:r w:rsidRPr="00AF20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Учить находить нужные формы предметов.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«Шнуровки»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группировать предметы по смыслу, прошнуровывать их к основе и создавать узоры из цветной тесьмы.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«Развивающие рамки»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сопоставлять отдельно взятую фигуру с ее контуром, в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страивать последовательную цепочку действий и находить единственно правильное решение.</w:t>
            </w:r>
          </w:p>
          <w:p w:rsid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Большое значение при развитии мышления, воображения, восприятия и других псих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логических процессов имеют загадки. При знакомстве с числами предлагаю детям разгадывать такие загадки, в которых упоминаются те или иные числительные. Имеет 4 зуба. Каждый день появляется за столом, а ничего не ест. Что это? </w:t>
            </w:r>
            <w:r w:rsidRPr="00B028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(вилка.)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братцев: годами они равные, ростом разные? </w:t>
            </w:r>
            <w:r w:rsidRPr="00B028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(Пальцы.)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Формируя пространственные представления, подойдут такие загадки: Р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дышком двое стоят, направо – налево глядят. Только друг другу совсем им не видно, это, должно быть, им очень обидно</w:t>
            </w:r>
            <w:proofErr w:type="gramStart"/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8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B028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B028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лаза.)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Занимательные математические вопросы способствуют развитию у детей смекалки и находчивости, учат детей анализировать, выделять главное, сра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нивать. Примерами таких занимательных вопросов могут служить </w:t>
            </w:r>
            <w:proofErr w:type="gramStart"/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proofErr w:type="gramEnd"/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— У бабушки Даши есть внучка Маша, кот Пушок, собака Дружок. Сколько у бабушки внуков? </w:t>
            </w:r>
            <w:r w:rsidRPr="00B028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(одна внучка Маша.)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Горело 7 свечей. 2 свечи погасили. Сколько свечей осталось? </w:t>
            </w:r>
            <w:r w:rsidRPr="00B028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(7.)</w:t>
            </w:r>
          </w:p>
          <w:p w:rsidR="00AF2047" w:rsidRPr="00B0281C" w:rsidRDefault="00AF2047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281C" w:rsidRPr="00A90F12" w:rsidRDefault="00B0281C" w:rsidP="00A90F12">
            <w:pPr>
              <w:pStyle w:val="ae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формировании пространственных и временных представлений помогают л</w:t>
            </w:r>
            <w:r w:rsidRPr="00A9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9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гические концовки – </w:t>
            </w:r>
            <w:r w:rsidRPr="00A90F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</w:t>
            </w:r>
            <w:r w:rsidR="00AF2047" w:rsidRPr="00A90F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оводит воспитатель </w:t>
            </w:r>
            <w:proofErr w:type="spellStart"/>
            <w:r w:rsidR="00AF2047" w:rsidRPr="00A90F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Петрина</w:t>
            </w:r>
            <w:proofErr w:type="spellEnd"/>
            <w:r w:rsidR="00AF2047" w:rsidRPr="00A90F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Наталия Николаевна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Если Саша вышел из дома раньше Сережи, то Сережа … </w:t>
            </w:r>
            <w:r w:rsidRPr="00B028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(вышел позже Саши.)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Если сестра старше брата, то брат … </w:t>
            </w:r>
            <w:r w:rsidRPr="00B028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(младше сестры.)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нравятся детям задачи в стихотворной форме.</w:t>
            </w:r>
          </w:p>
          <w:p w:rsidR="00B0281C" w:rsidRPr="00B0281C" w:rsidRDefault="00B0281C" w:rsidP="00A90F12">
            <w:pPr>
              <w:pStyle w:val="a9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базаре ёжик накупил сапожек:</w:t>
            </w:r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Сапожки по ножке себе,</w:t>
            </w:r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Поменьше немножко жене,</w:t>
            </w:r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пряжками сыну,</w:t>
            </w:r>
          </w:p>
          <w:p w:rsidR="00B0281C" w:rsidRPr="00B0281C" w:rsidRDefault="00B0281C" w:rsidP="00A90F12">
            <w:pPr>
              <w:pStyle w:val="a9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t>С застёжками дочке,</w:t>
            </w:r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Всё уложил в мешочке.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 сколько купил ёжик пар сапожек? </w:t>
            </w:r>
            <w:r w:rsidRPr="00B028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(4)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 счета отрабатываются при использовании считалок</w:t>
            </w:r>
          </w:p>
          <w:p w:rsidR="00B0281C" w:rsidRPr="00B0281C" w:rsidRDefault="00B0281C" w:rsidP="00A90F12">
            <w:pPr>
              <w:pStyle w:val="a9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 — были сто ребят.</w:t>
            </w:r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ходили в детский сад,</w:t>
            </w:r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садились за обед,</w:t>
            </w:r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съедали сто котлет,</w:t>
            </w:r>
          </w:p>
          <w:p w:rsidR="00B0281C" w:rsidRPr="00B0281C" w:rsidRDefault="00B0281C" w:rsidP="00A90F12">
            <w:pPr>
              <w:pStyle w:val="a9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ложились спать.</w:t>
            </w:r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Начинай считать опять.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Формированию элементарных математических представлений могут помочь пословицы и поговорки.</w:t>
            </w:r>
          </w:p>
          <w:p w:rsidR="00B0281C" w:rsidRPr="00B0281C" w:rsidRDefault="00B0281C" w:rsidP="00A90F12">
            <w:pPr>
              <w:pStyle w:val="a9"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t>- Один в поле не воин.</w:t>
            </w:r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Семеро одного не ждут.</w:t>
            </w:r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Первый блин всегда комом.</w:t>
            </w:r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Второй Родины не бывает.</w:t>
            </w:r>
          </w:p>
          <w:p w:rsidR="00B0281C" w:rsidRPr="00B0281C" w:rsidRDefault="00B0281C" w:rsidP="00CF4F6C">
            <w:pPr>
              <w:spacing w:after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Помогут пословицы и при изучении временных представлений.</w:t>
            </w:r>
          </w:p>
          <w:p w:rsidR="00B0281C" w:rsidRPr="00B0281C" w:rsidRDefault="00B0281C" w:rsidP="00CF4F6C">
            <w:pPr>
              <w:pStyle w:val="a9"/>
              <w:spacing w:line="276" w:lineRule="auto"/>
              <w:ind w:left="679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в пятницу дело начинает, у того оно будет пятиться.</w:t>
            </w:r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Не суйся, пятница, </w:t>
            </w:r>
            <w:proofErr w:type="gramStart"/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четверга.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Помогут пословицы запомнить и названия месяцев:</w:t>
            </w:r>
          </w:p>
          <w:p w:rsidR="00B0281C" w:rsidRDefault="00B0281C" w:rsidP="00CF4F6C">
            <w:pPr>
              <w:pStyle w:val="a9"/>
              <w:spacing w:line="276" w:lineRule="auto"/>
              <w:ind w:left="821" w:hanging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t>- Январь – году начало, зиме – середина.</w:t>
            </w:r>
            <w:r w:rsidRPr="00B02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Ни в марте воды, ни в апреле травы</w:t>
            </w:r>
            <w:r w:rsidR="00A90F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0F12" w:rsidRPr="00B0281C" w:rsidRDefault="00A90F12" w:rsidP="00A90F12">
            <w:pPr>
              <w:pStyle w:val="a9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81C" w:rsidRPr="00A90F12" w:rsidRDefault="00B0281C" w:rsidP="00A90F12">
            <w:pPr>
              <w:pStyle w:val="ae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0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воспитатель: </w:t>
            </w:r>
            <w:r w:rsidR="00A90F12" w:rsidRPr="00A90F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Демченко Татьяна Ивановна.</w:t>
            </w:r>
          </w:p>
          <w:p w:rsidR="00A90F12" w:rsidRPr="00A90F12" w:rsidRDefault="00A90F12" w:rsidP="00A90F12">
            <w:pPr>
              <w:pStyle w:val="ae"/>
              <w:spacing w:after="0"/>
              <w:ind w:left="142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Дидактическая игра может быть использована, как и на этапах повторения и закрепл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так и на этапах изучения нового материала. Она должна в полной мере решать как образ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вательные задачи, так и задачи активизации познавательной деятельности, и быть основной ступенью в развитии познавательных интересов детей. Дидактические игры необходимы в обучении и воспитании детей дошкольного возраста. Таким образом, дидактическая игра – это целенаправленная творческая деятельность, в процессе которой обучаемые глубже и ярче п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стигают явления окружающей действительности и познают мир.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дидактических игр повышает эффективность педагогического процесса, кроме того, они способствуют развитию памяти, мышления у детей, оказывая огромное вли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на умственное развитие ребенка. Обучая маленьких детей в процессе игры, стремлюсь к тому, чтобы радость от игр перешла в радость учения. Учение должно быть радостным!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Поэтому рекомендую воспитателям использовать дидактические игры в процессе об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детей математике и развитию в них математических способностей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элементарных математических представлений у дошкольников — особая о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ласть познания, в которой при условии последовательного обучения можно целенаправленно формировать абстрактное логическое мышление, повышать интеллектуальный уровень.</w:t>
            </w:r>
          </w:p>
          <w:p w:rsidR="00A90F12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обладает уникальным развивающим эффектом. </w:t>
            </w:r>
          </w:p>
          <w:p w:rsidR="00B0281C" w:rsidRPr="00B0281C" w:rsidRDefault="00B0281C" w:rsidP="00B0281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“Математик</w:t>
            </w:r>
            <w:proofErr w:type="gramStart"/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царица всех наук! Она приводит в порядок ум! ”. Ее изучение способств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развитию памяти, речи, воображения, эмоций; формирует настойчивость, терпение, творч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02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потенциал личности.</w:t>
            </w:r>
          </w:p>
          <w:p w:rsidR="00B0281C" w:rsidRPr="00420FAC" w:rsidRDefault="00B0281C" w:rsidP="00B0281C">
            <w:pPr>
              <w:spacing w:before="100" w:beforeAutospacing="1" w:after="100" w:afterAutospacing="1" w:line="312" w:lineRule="atLeast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281C" w:rsidRPr="00420FAC" w:rsidTr="001C56A4">
        <w:trPr>
          <w:tblCellSpacing w:w="15" w:type="dxa"/>
        </w:trPr>
        <w:tc>
          <w:tcPr>
            <w:tcW w:w="497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81C" w:rsidRPr="00420FAC" w:rsidRDefault="00B0281C" w:rsidP="00B0281C">
            <w:pPr>
              <w:spacing w:before="100" w:beforeAutospacing="1" w:after="100" w:afterAutospacing="1" w:line="312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0281C" w:rsidRPr="005E6F90" w:rsidRDefault="00B0281C" w:rsidP="00B0281C">
      <w:pPr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5A72">
        <w:rPr>
          <w:rFonts w:ascii="Times New Roman" w:hAnsi="Times New Roman" w:cs="Times New Roman"/>
          <w:b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45A72">
        <w:rPr>
          <w:rFonts w:ascii="Times New Roman" w:hAnsi="Times New Roman" w:cs="Times New Roman"/>
          <w:i/>
          <w:sz w:val="24"/>
          <w:szCs w:val="24"/>
        </w:rPr>
        <w:t xml:space="preserve">проводит </w:t>
      </w:r>
      <w:r w:rsidR="005E6F90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proofErr w:type="spellStart"/>
      <w:r w:rsidR="005E6F90">
        <w:rPr>
          <w:rFonts w:ascii="Times New Roman" w:hAnsi="Times New Roman" w:cs="Times New Roman"/>
          <w:b/>
          <w:i/>
          <w:sz w:val="24"/>
          <w:szCs w:val="24"/>
        </w:rPr>
        <w:t>Финогенова</w:t>
      </w:r>
      <w:proofErr w:type="spellEnd"/>
      <w:r w:rsidR="005E6F90">
        <w:rPr>
          <w:rFonts w:ascii="Times New Roman" w:hAnsi="Times New Roman" w:cs="Times New Roman"/>
          <w:b/>
          <w:i/>
          <w:sz w:val="24"/>
          <w:szCs w:val="24"/>
        </w:rPr>
        <w:t xml:space="preserve"> Светлана Александровна.</w:t>
      </w:r>
    </w:p>
    <w:p w:rsidR="00B0281C" w:rsidRPr="00D45A72" w:rsidRDefault="00B0281C" w:rsidP="00B0281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45A72">
        <w:rPr>
          <w:rFonts w:ascii="Times New Roman" w:hAnsi="Times New Roman" w:cs="Times New Roman"/>
          <w:sz w:val="24"/>
          <w:szCs w:val="24"/>
        </w:rPr>
        <w:t>Прием «Дерево»</w:t>
      </w:r>
    </w:p>
    <w:p w:rsidR="00B0281C" w:rsidRPr="006540C9" w:rsidRDefault="00B0281C" w:rsidP="00B0281C">
      <w:pPr>
        <w:tabs>
          <w:tab w:val="left" w:pos="3585"/>
        </w:tabs>
        <w:ind w:right="-1"/>
        <w:rPr>
          <w:rStyle w:val="a6"/>
        </w:rPr>
      </w:pPr>
    </w:p>
    <w:sectPr w:rsidR="00B0281C" w:rsidRPr="006540C9" w:rsidSect="00925115">
      <w:footerReference w:type="default" r:id="rId9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15" w:rsidRDefault="00925115" w:rsidP="00925115">
      <w:pPr>
        <w:spacing w:after="0" w:line="240" w:lineRule="auto"/>
      </w:pPr>
      <w:r>
        <w:separator/>
      </w:r>
    </w:p>
  </w:endnote>
  <w:endnote w:type="continuationSeparator" w:id="0">
    <w:p w:rsidR="00925115" w:rsidRDefault="00925115" w:rsidP="0092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060657"/>
      <w:docPartObj>
        <w:docPartGallery w:val="Page Numbers (Bottom of Page)"/>
        <w:docPartUnique/>
      </w:docPartObj>
    </w:sdtPr>
    <w:sdtEndPr/>
    <w:sdtContent>
      <w:p w:rsidR="00925115" w:rsidRDefault="009251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F3A">
          <w:rPr>
            <w:noProof/>
          </w:rPr>
          <w:t>6</w:t>
        </w:r>
        <w:r>
          <w:fldChar w:fldCharType="end"/>
        </w:r>
      </w:p>
    </w:sdtContent>
  </w:sdt>
  <w:p w:rsidR="00925115" w:rsidRDefault="009251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15" w:rsidRDefault="00925115" w:rsidP="00925115">
      <w:pPr>
        <w:spacing w:after="0" w:line="240" w:lineRule="auto"/>
      </w:pPr>
      <w:r>
        <w:separator/>
      </w:r>
    </w:p>
  </w:footnote>
  <w:footnote w:type="continuationSeparator" w:id="0">
    <w:p w:rsidR="00925115" w:rsidRDefault="00925115" w:rsidP="00925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F12"/>
    <w:multiLevelType w:val="multilevel"/>
    <w:tmpl w:val="7988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1087C"/>
    <w:multiLevelType w:val="multilevel"/>
    <w:tmpl w:val="6568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B0302"/>
    <w:multiLevelType w:val="multilevel"/>
    <w:tmpl w:val="2F90377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B7A0E"/>
    <w:multiLevelType w:val="hybridMultilevel"/>
    <w:tmpl w:val="80E2D2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16A9E"/>
    <w:multiLevelType w:val="multilevel"/>
    <w:tmpl w:val="1A2C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E4F0C"/>
    <w:multiLevelType w:val="hybridMultilevel"/>
    <w:tmpl w:val="70D4DA0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8F2ECB"/>
    <w:multiLevelType w:val="multilevel"/>
    <w:tmpl w:val="C09C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64CD3"/>
    <w:multiLevelType w:val="hybridMultilevel"/>
    <w:tmpl w:val="A0D0D3E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5366DB"/>
    <w:multiLevelType w:val="multilevel"/>
    <w:tmpl w:val="2FBE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F789E"/>
    <w:multiLevelType w:val="multilevel"/>
    <w:tmpl w:val="0EAE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783B61"/>
    <w:multiLevelType w:val="multilevel"/>
    <w:tmpl w:val="8CC8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0C"/>
    <w:rsid w:val="001008D4"/>
    <w:rsid w:val="00133F0C"/>
    <w:rsid w:val="001A18F7"/>
    <w:rsid w:val="001C56A4"/>
    <w:rsid w:val="00244F3A"/>
    <w:rsid w:val="00265AEA"/>
    <w:rsid w:val="002A2F75"/>
    <w:rsid w:val="003B79A5"/>
    <w:rsid w:val="00420FAC"/>
    <w:rsid w:val="004A1B5A"/>
    <w:rsid w:val="005E6F90"/>
    <w:rsid w:val="006540C9"/>
    <w:rsid w:val="00925115"/>
    <w:rsid w:val="00A90F12"/>
    <w:rsid w:val="00AF2047"/>
    <w:rsid w:val="00B0281C"/>
    <w:rsid w:val="00CF4F6C"/>
    <w:rsid w:val="00D04D13"/>
    <w:rsid w:val="00D45A72"/>
    <w:rsid w:val="00F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F0C"/>
    <w:rPr>
      <w:color w:val="0000FF"/>
      <w:u w:val="single"/>
    </w:rPr>
  </w:style>
  <w:style w:type="character" w:styleId="a4">
    <w:name w:val="Strong"/>
    <w:basedOn w:val="a0"/>
    <w:uiPriority w:val="22"/>
    <w:qFormat/>
    <w:rsid w:val="00133F0C"/>
    <w:rPr>
      <w:b/>
      <w:bCs/>
    </w:rPr>
  </w:style>
  <w:style w:type="paragraph" w:styleId="a5">
    <w:name w:val="Normal (Web)"/>
    <w:basedOn w:val="a"/>
    <w:uiPriority w:val="99"/>
    <w:unhideWhenUsed/>
    <w:rsid w:val="00133F0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8"/>
      <w:szCs w:val="18"/>
    </w:rPr>
  </w:style>
  <w:style w:type="paragraph" w:customStyle="1" w:styleId="poem">
    <w:name w:val="poem"/>
    <w:basedOn w:val="a"/>
    <w:rsid w:val="00133F0C"/>
    <w:pPr>
      <w:spacing w:before="150" w:after="0" w:line="240" w:lineRule="auto"/>
      <w:ind w:left="450"/>
    </w:pPr>
    <w:rPr>
      <w:rFonts w:ascii="Georgia" w:eastAsia="Times New Roman" w:hAnsi="Georgia" w:cs="Arial"/>
      <w:sz w:val="21"/>
      <w:szCs w:val="21"/>
    </w:rPr>
  </w:style>
  <w:style w:type="character" w:customStyle="1" w:styleId="small1">
    <w:name w:val="small1"/>
    <w:basedOn w:val="a0"/>
    <w:rsid w:val="00133F0C"/>
    <w:rPr>
      <w:b w:val="0"/>
      <w:bCs w:val="0"/>
      <w:i w:val="0"/>
      <w:iCs w:val="0"/>
      <w:color w:val="000000"/>
      <w:sz w:val="17"/>
      <w:szCs w:val="17"/>
    </w:rPr>
  </w:style>
  <w:style w:type="character" w:styleId="a6">
    <w:name w:val="Emphasis"/>
    <w:basedOn w:val="a0"/>
    <w:uiPriority w:val="20"/>
    <w:qFormat/>
    <w:rsid w:val="00133F0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F0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20FA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2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5115"/>
  </w:style>
  <w:style w:type="paragraph" w:styleId="ac">
    <w:name w:val="footer"/>
    <w:basedOn w:val="a"/>
    <w:link w:val="ad"/>
    <w:uiPriority w:val="99"/>
    <w:unhideWhenUsed/>
    <w:rsid w:val="0092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5115"/>
  </w:style>
  <w:style w:type="paragraph" w:styleId="ae">
    <w:name w:val="List Paragraph"/>
    <w:basedOn w:val="a"/>
    <w:uiPriority w:val="34"/>
    <w:qFormat/>
    <w:rsid w:val="00265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F0C"/>
    <w:rPr>
      <w:color w:val="0000FF"/>
      <w:u w:val="single"/>
    </w:rPr>
  </w:style>
  <w:style w:type="character" w:styleId="a4">
    <w:name w:val="Strong"/>
    <w:basedOn w:val="a0"/>
    <w:uiPriority w:val="22"/>
    <w:qFormat/>
    <w:rsid w:val="00133F0C"/>
    <w:rPr>
      <w:b/>
      <w:bCs/>
    </w:rPr>
  </w:style>
  <w:style w:type="paragraph" w:styleId="a5">
    <w:name w:val="Normal (Web)"/>
    <w:basedOn w:val="a"/>
    <w:uiPriority w:val="99"/>
    <w:unhideWhenUsed/>
    <w:rsid w:val="00133F0C"/>
    <w:pPr>
      <w:spacing w:before="100" w:beforeAutospacing="1" w:after="100" w:afterAutospacing="1" w:line="240" w:lineRule="auto"/>
      <w:jc w:val="both"/>
    </w:pPr>
    <w:rPr>
      <w:rFonts w:ascii="Georgia" w:eastAsia="Times New Roman" w:hAnsi="Georgia" w:cs="Times New Roman"/>
      <w:sz w:val="18"/>
      <w:szCs w:val="18"/>
    </w:rPr>
  </w:style>
  <w:style w:type="paragraph" w:customStyle="1" w:styleId="poem">
    <w:name w:val="poem"/>
    <w:basedOn w:val="a"/>
    <w:rsid w:val="00133F0C"/>
    <w:pPr>
      <w:spacing w:before="150" w:after="0" w:line="240" w:lineRule="auto"/>
      <w:ind w:left="450"/>
    </w:pPr>
    <w:rPr>
      <w:rFonts w:ascii="Georgia" w:eastAsia="Times New Roman" w:hAnsi="Georgia" w:cs="Arial"/>
      <w:sz w:val="21"/>
      <w:szCs w:val="21"/>
    </w:rPr>
  </w:style>
  <w:style w:type="character" w:customStyle="1" w:styleId="small1">
    <w:name w:val="small1"/>
    <w:basedOn w:val="a0"/>
    <w:rsid w:val="00133F0C"/>
    <w:rPr>
      <w:b w:val="0"/>
      <w:bCs w:val="0"/>
      <w:i w:val="0"/>
      <w:iCs w:val="0"/>
      <w:color w:val="000000"/>
      <w:sz w:val="17"/>
      <w:szCs w:val="17"/>
    </w:rPr>
  </w:style>
  <w:style w:type="character" w:styleId="a6">
    <w:name w:val="Emphasis"/>
    <w:basedOn w:val="a0"/>
    <w:uiPriority w:val="20"/>
    <w:qFormat/>
    <w:rsid w:val="00133F0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F0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20FA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2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25115"/>
  </w:style>
  <w:style w:type="paragraph" w:styleId="ac">
    <w:name w:val="footer"/>
    <w:basedOn w:val="a"/>
    <w:link w:val="ad"/>
    <w:uiPriority w:val="99"/>
    <w:unhideWhenUsed/>
    <w:rsid w:val="00925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25115"/>
  </w:style>
  <w:style w:type="paragraph" w:styleId="ae">
    <w:name w:val="List Paragraph"/>
    <w:basedOn w:val="a"/>
    <w:uiPriority w:val="34"/>
    <w:qFormat/>
    <w:rsid w:val="0026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71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WinHome</cp:lastModifiedBy>
  <cp:revision>8</cp:revision>
  <dcterms:created xsi:type="dcterms:W3CDTF">2019-10-30T08:44:00Z</dcterms:created>
  <dcterms:modified xsi:type="dcterms:W3CDTF">2019-10-30T11:07:00Z</dcterms:modified>
</cp:coreProperties>
</file>