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58" w:rsidRPr="00DD7258" w:rsidRDefault="00DD7258" w:rsidP="00DD7258">
      <w:pPr>
        <w:pStyle w:val="a5"/>
        <w:jc w:val="center"/>
        <w:rPr>
          <w:rFonts w:ascii="Times New Roman" w:hAnsi="Times New Roman" w:cs="Times New Roman"/>
          <w:b/>
          <w:u w:val="single"/>
          <w:lang w:bidi="en-US"/>
        </w:rPr>
      </w:pPr>
      <w:r w:rsidRPr="00DD7258">
        <w:rPr>
          <w:rFonts w:ascii="Times New Roman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DD7258">
        <w:rPr>
          <w:rFonts w:ascii="Times New Roman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DD7258">
        <w:rPr>
          <w:rFonts w:ascii="Times New Roman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DD7258" w:rsidRPr="00DD7258" w:rsidRDefault="00DD7258" w:rsidP="00DD72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en-US"/>
        </w:rPr>
      </w:pPr>
      <w:r w:rsidRPr="0080470E">
        <w:rPr>
          <w:rFonts w:eastAsia="Calibri"/>
          <w:sz w:val="20"/>
          <w:szCs w:val="20"/>
          <w:lang w:bidi="en-US"/>
        </w:rPr>
        <w:t xml:space="preserve">           </w:t>
      </w:r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363120, ст. Архонская, ул. Ворошилова, 448</w:t>
      </w:r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proofErr w:type="spellEnd"/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Pr="00DD7258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Pr="00DD7258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</w:p>
    <w:p w:rsidR="00DD7258" w:rsidRDefault="00DD7258" w:rsidP="006A14C8">
      <w:pPr>
        <w:spacing w:after="0" w:line="240" w:lineRule="auto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</w:p>
    <w:p w:rsidR="00DD7258" w:rsidRDefault="00DD7258" w:rsidP="006A14C8">
      <w:pPr>
        <w:spacing w:after="0" w:line="240" w:lineRule="auto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</w:p>
    <w:p w:rsidR="00DD7258" w:rsidRDefault="00DD7258" w:rsidP="00DD725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1.5pt;height:41.25pt" fillcolor="#369" stroked="f">
            <v:shadow on="t" color="#b2b2b2" opacity="52429f" offset="3pt"/>
            <v:textpath style="font-family:&quot;Times New Roman&quot;;v-text-kern:t" trim="t" fitpath="t" string="Консультация для родителей:"/>
          </v:shape>
        </w:pict>
      </w:r>
      <w:r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br/>
      </w:r>
      <w:r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pict>
          <v:shape id="_x0000_i1028" type="#_x0000_t136" style="width:450pt;height:113.25pt" fillcolor="#06c" strokecolor="#9cf" strokeweight="1.5pt">
            <v:shadow on="t" color="#900"/>
            <v:textpath style="font-family:&quot;Impact&quot;;v-text-kern:t" trim="t" fitpath="t" string="&#10;«Роль этикета в воспитании детей»&#10;"/>
          </v:shape>
        </w:pict>
      </w:r>
    </w:p>
    <w:p w:rsidR="00DD7258" w:rsidRDefault="00DD7258" w:rsidP="00DD725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</w:p>
    <w:p w:rsidR="00DD7258" w:rsidRDefault="00DD7258" w:rsidP="00A241EB">
      <w:pPr>
        <w:spacing w:after="0" w:line="240" w:lineRule="auto"/>
        <w:jc w:val="right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t>Подготовил</w:t>
      </w:r>
      <w:r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br/>
      </w:r>
      <w:r w:rsidR="00A241EB"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t>старший воспитатель</w:t>
      </w:r>
      <w:r w:rsidR="00A241EB"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  <w:br/>
      </w:r>
      <w:r w:rsidR="00A241EB" w:rsidRPr="00A241EB">
        <w:rPr>
          <w:rFonts w:ascii="Georgia" w:eastAsia="Times New Roman" w:hAnsi="Georgia" w:cs="Times New Roman"/>
          <w:b/>
          <w:color w:val="D52A33"/>
          <w:sz w:val="33"/>
          <w:szCs w:val="33"/>
          <w:lang w:eastAsia="ru-RU"/>
        </w:rPr>
        <w:t>Татьяна Ивановна Демченко</w:t>
      </w:r>
    </w:p>
    <w:p w:rsidR="00DD7258" w:rsidRDefault="00DD7258" w:rsidP="00DD725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</w:p>
    <w:p w:rsidR="00DD7258" w:rsidRPr="006A14C8" w:rsidRDefault="00DD7258" w:rsidP="00DD7258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D52A33"/>
          <w:sz w:val="33"/>
          <w:szCs w:val="33"/>
          <w:lang w:eastAsia="ru-RU"/>
        </w:rPr>
      </w:pPr>
    </w:p>
    <w:p w:rsidR="006A14C8" w:rsidRDefault="00DD7258" w:rsidP="006A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4898" cy="3000375"/>
            <wp:effectExtent l="0" t="0" r="2" b="0"/>
            <wp:docPr id="2" name="Рисунок 1" descr="21587c1bce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87c1bce4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051" cy="300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58" w:rsidRDefault="00DD7258" w:rsidP="006A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7258" w:rsidRPr="006A14C8" w:rsidRDefault="00DD7258" w:rsidP="006A1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1EB" w:rsidRDefault="00A241EB" w:rsidP="006A1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1EB" w:rsidRDefault="00A241EB" w:rsidP="006A1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1EB" w:rsidRDefault="00A241EB" w:rsidP="006A1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1EB" w:rsidRDefault="00A241EB" w:rsidP="006A1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1EB" w:rsidRDefault="00A241EB" w:rsidP="006A14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Этикет 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французское слово, обозначает «свод правил поведения, пр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нятых в определенном обществе».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воспитания важны не только любовь к ребенку, но и общий микроклимат семьи, и душевные качества ребенка.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усваивает родную речь так называемым «материнским спос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бом», подражая близким, поэтому так важно, чтобы он слышал и правил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ную, и вежливую речь, соответствующую правилам речевого этикета.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"/>
      <w:bookmarkEnd w:id="0"/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писал выдающийся педагог А.С.Макаренко о роли примера взрослых, окружающих ребенка: «Не думайте, что вы воспитываете ребенка только тогда, когда с ним разговариваете, или поучаете его. Вы воспитываете его в каждый момент вашей жизни. Как вы разговариваете с другими людьми и говорите о других людях, как вы радуетесь и печалитесь, как вы смеетесь, читаете – все это для ребенка имеет большое значение».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избавить ребенка от грубостей, исключить из семейного обихода бранные, тем более нецензурные слова.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стать нормальным человеком, если он не овладеет теми знаниями, умениями, отношениями, которые существуют в человеч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обществе. Первостепенная роль воспитания ребенка лежит на родит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Ребенка необходимо учить:</w:t>
      </w:r>
    </w:p>
    <w:p w:rsidR="006A14C8" w:rsidRPr="006A14C8" w:rsidRDefault="006A14C8" w:rsidP="00A241EB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с взрослыми</w:t>
      </w:r>
    </w:p>
    <w:p w:rsidR="006A14C8" w:rsidRPr="006A14C8" w:rsidRDefault="006A14C8" w:rsidP="00A241EB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со сверстниками</w:t>
      </w:r>
    </w:p>
    <w:p w:rsidR="006A14C8" w:rsidRPr="006A14C8" w:rsidRDefault="006A14C8" w:rsidP="00A241EB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речи</w:t>
      </w:r>
    </w:p>
    <w:p w:rsidR="006A14C8" w:rsidRDefault="006A14C8" w:rsidP="00A241EB">
      <w:pPr>
        <w:numPr>
          <w:ilvl w:val="0"/>
          <w:numId w:val="1"/>
        </w:numPr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 поведения</w:t>
      </w:r>
    </w:p>
    <w:p w:rsidR="00A241EB" w:rsidRPr="006A14C8" w:rsidRDefault="00A241EB" w:rsidP="00A241EB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A14C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Основные правила обучения этикету.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Не устраивайте авралов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бесполезно. Обучение этикету требует времени и системного подхода. Пытаясь преподать ускоренный курс, заставляя ребенка запоминать множество сложных правил, мы лишь вызовем его раздр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Будьте позитивны и конкретны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Говорите о том, что нужно делать, а не о том, что не нужно. Вместо того чтобы сказать: "Не держи ложку в кул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ке" лучше показать: "Держи ложку вот так"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lastRenderedPageBreak/>
        <w:t>Ищите обоснования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лучше запоминают правила, когда им об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ясняют конкретную причину, например: "Если ты будешь качаться на стул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чике, ты упадёшь и стукнешься».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Подсказывайте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постоянном напоминании о правилах хорошего т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нуждаются все дети, даже старшие. Старайтесь поправлять ребенка с глазу на глаз или, если вы находитесь на людях, делайте это шепотом или особым жестом - это избавит его от чувства неловкости. Своих д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не нужно показательно воспитывать при посторонних. Не следует делать замечаний чужим детям, особенно в присутствии их родителей или других людей.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Не жалейте похвалы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Хвалите даже за самые малые достижения. 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хорошо запомнит такую реакцию с вашей стороны: "Конечно, я дам тебе п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ченье, ведь ты так вежливо попросила". Обратите внимание, как сияет реб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нок, когда его хвалят за хорошее поведение.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Личный пример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простой способ научить малыша здороват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– это пример самих родителей. Показывайте образец поведения. Если хотите, чтобы ребёнок здоровался с соседями, - здоровайтесь с ними первыми и громко. Кроме того, помните, что если вам нравится гов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«Привет!», нельзя тр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бовать от малыша здороваться по-другому. Если хотите, чтобы 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ел, сидя за столом, а не на бегу, вы должны делать то же самое. И еще - чем чаще вы говорите "спасибо" и "пож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луйста" своим детям, тем скорее эти слова войдут в их собственный лексикон.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Игра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Создайте игровую ситуацию, где все игрушки говорят различные сл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приветствия друг другу.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Чтение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Подберите сказку или детскую историю, где герои приветс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 друг друга. После прочтения нужно подчеркнуть, как важно зд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друг с другом.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Предоставление права выбора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любят, когда им разр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шают принимать решения самостоятельно. Можно позволить ребёнку не здор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но при этом надо обязательно объяснить, что чувствует человек, которому не сказали «Здравствуйте!», ярко описать эмоции человека, обделенного приветствием. Спросите малыша, как он будет себя чувствовать, если его не заметят и не скажут хороших (волше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ных) слов.</w:t>
      </w:r>
    </w:p>
    <w:p w:rsidR="00A241EB" w:rsidRPr="00A241EB" w:rsidRDefault="00A241EB" w:rsidP="00A241EB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1EB" w:rsidRPr="00A241EB" w:rsidRDefault="00A241EB" w:rsidP="00A241E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Pr="00A241EB" w:rsidRDefault="006A14C8" w:rsidP="00A241E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lastRenderedPageBreak/>
        <w:t>С самого раннего возраста приучайте ребенка поддерживать пор</w:t>
      </w: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я</w:t>
      </w:r>
      <w:r w:rsidRPr="00A241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док в своей комнате</w:t>
      </w:r>
      <w:r w:rsidRPr="00A241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Посильные и необременительные домашние дела дисципл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нируют ребенка, приучают к труду. Ведь участие в домашних делах вместе с взрослыми позволяет маленькому человеку взглянуть на окружающую его привычную обстановку глазами родителей, почувс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вовать, как его собстве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усилия в том или ином деле способствуют созданию в доме уюта и кр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соты.</w:t>
      </w:r>
    </w:p>
    <w:p w:rsidR="006A14C8" w:rsidRPr="006A14C8" w:rsidRDefault="006A14C8" w:rsidP="00A2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1EB" w:rsidRDefault="006A14C8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особенностей человеческих отношений ребенок сразу же не по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A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мет, но со временем все придет, если вы постоянно находитесь в общении с ребенком. Главное, что нужно от родителей, - терпение и еще раз терпение. </w:t>
      </w:r>
    </w:p>
    <w:p w:rsidR="00A241EB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1EB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C8" w:rsidRDefault="006A14C8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6A14C8"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  <w:t>Удачи и все получиться!</w:t>
      </w:r>
    </w:p>
    <w:p w:rsidR="00A241EB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A241EB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A241EB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</w:p>
    <w:p w:rsidR="00A241EB" w:rsidRPr="006A14C8" w:rsidRDefault="00A241EB" w:rsidP="00A24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63" w:rsidRDefault="00481063"/>
    <w:p w:rsidR="00A241EB" w:rsidRDefault="00A241EB" w:rsidP="00A241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8550" cy="2686050"/>
            <wp:effectExtent l="19050" t="0" r="0" b="0"/>
            <wp:docPr id="3" name="Рисунок 2" descr="изюм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юминк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241EB" w:rsidSect="00DD7258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58" w:rsidRDefault="00DD7258" w:rsidP="00DD7258">
      <w:pPr>
        <w:spacing w:after="0" w:line="240" w:lineRule="auto"/>
      </w:pPr>
      <w:r>
        <w:separator/>
      </w:r>
    </w:p>
  </w:endnote>
  <w:endnote w:type="continuationSeparator" w:id="0">
    <w:p w:rsidR="00DD7258" w:rsidRDefault="00DD7258" w:rsidP="00DD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927"/>
      <w:docPartObj>
        <w:docPartGallery w:val="Page Numbers (Bottom of Page)"/>
        <w:docPartUnique/>
      </w:docPartObj>
    </w:sdtPr>
    <w:sdtContent>
      <w:p w:rsidR="00DD7258" w:rsidRDefault="00DD7258">
        <w:pPr>
          <w:pStyle w:val="a8"/>
          <w:jc w:val="center"/>
        </w:pPr>
        <w:fldSimple w:instr=" PAGE   \* MERGEFORMAT ">
          <w:r w:rsidR="00A241EB">
            <w:rPr>
              <w:noProof/>
            </w:rPr>
            <w:t>4</w:t>
          </w:r>
        </w:fldSimple>
      </w:p>
    </w:sdtContent>
  </w:sdt>
  <w:p w:rsidR="00DD7258" w:rsidRDefault="00DD72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58" w:rsidRDefault="00DD7258" w:rsidP="00DD7258">
      <w:pPr>
        <w:spacing w:after="0" w:line="240" w:lineRule="auto"/>
      </w:pPr>
      <w:r>
        <w:separator/>
      </w:r>
    </w:p>
  </w:footnote>
  <w:footnote w:type="continuationSeparator" w:id="0">
    <w:p w:rsidR="00DD7258" w:rsidRDefault="00DD7258" w:rsidP="00DD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EB3"/>
    <w:multiLevelType w:val="multilevel"/>
    <w:tmpl w:val="193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36AE6"/>
    <w:multiLevelType w:val="hybridMultilevel"/>
    <w:tmpl w:val="8F74F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601EF"/>
    <w:multiLevelType w:val="hybridMultilevel"/>
    <w:tmpl w:val="F95CC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4C8"/>
    <w:rsid w:val="00481063"/>
    <w:rsid w:val="006A14C8"/>
    <w:rsid w:val="00A241EB"/>
    <w:rsid w:val="00DD7258"/>
    <w:rsid w:val="00E9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3"/>
  </w:style>
  <w:style w:type="paragraph" w:styleId="3">
    <w:name w:val="heading 3"/>
    <w:basedOn w:val="a"/>
    <w:link w:val="30"/>
    <w:uiPriority w:val="9"/>
    <w:qFormat/>
    <w:rsid w:val="006A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A14C8"/>
  </w:style>
  <w:style w:type="paragraph" w:styleId="a3">
    <w:name w:val="Balloon Text"/>
    <w:basedOn w:val="a"/>
    <w:link w:val="a4"/>
    <w:uiPriority w:val="99"/>
    <w:semiHidden/>
    <w:unhideWhenUsed/>
    <w:rsid w:val="006A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4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725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D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7258"/>
  </w:style>
  <w:style w:type="paragraph" w:styleId="a8">
    <w:name w:val="footer"/>
    <w:basedOn w:val="a"/>
    <w:link w:val="a9"/>
    <w:uiPriority w:val="99"/>
    <w:unhideWhenUsed/>
    <w:rsid w:val="00DD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258"/>
  </w:style>
  <w:style w:type="paragraph" w:styleId="aa">
    <w:name w:val="List Paragraph"/>
    <w:basedOn w:val="a"/>
    <w:uiPriority w:val="34"/>
    <w:qFormat/>
    <w:rsid w:val="00A2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2017-05-31T17:26:00Z</dcterms:created>
  <dcterms:modified xsi:type="dcterms:W3CDTF">2017-05-31T18:58:00Z</dcterms:modified>
</cp:coreProperties>
</file>