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E63E" w14:textId="510AED15" w:rsidR="0053657D" w:rsidRDefault="0053657D" w:rsidP="0053657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613AD" wp14:editId="52BDB1EA">
                <wp:simplePos x="0" y="0"/>
                <wp:positionH relativeFrom="column">
                  <wp:posOffset>-245110</wp:posOffset>
                </wp:positionH>
                <wp:positionV relativeFrom="paragraph">
                  <wp:posOffset>22501</wp:posOffset>
                </wp:positionV>
                <wp:extent cx="6308035" cy="1722783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035" cy="1722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4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thinThickMediumGap" w:sz="24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53657D" w:rsidRPr="002B2EDA" w14:paraId="30A89DDC" w14:textId="77777777" w:rsidTr="00A80506">
                              <w:trPr>
                                <w:trHeight w:val="1076"/>
                              </w:trPr>
                              <w:tc>
                                <w:tcPr>
                                  <w:tcW w:w="9498" w:type="dxa"/>
                                  <w:tcBorders>
                                    <w:top w:val="nil"/>
                                    <w:left w:val="nil"/>
                                    <w:bottom w:val="thinThickMediumGap" w:sz="2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6601766" w14:textId="77777777" w:rsidR="0053657D" w:rsidRPr="002B2EDA" w:rsidRDefault="0053657D" w:rsidP="0053657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МУНИЦИПАЛЬНОЕ БЮДЖЕТНОЕ ДОШКОЛЬНОЕ ОБРАЗОВАТЕЛЬНОЕ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br/>
                                    <w:t xml:space="preserve"> УЧРЕЖДЕНИЕ «ДЕТСКИЙ САД №</w:t>
                                  </w:r>
                                  <w:proofErr w:type="gramStart"/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23  СТ.</w:t>
                                  </w:r>
                                  <w:proofErr w:type="gramEnd"/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 xml:space="preserve"> АРХОНСКАЯ»</w:t>
                                  </w:r>
                                </w:p>
                                <w:p w14:paraId="5F6EA348" w14:textId="77777777" w:rsidR="0053657D" w:rsidRPr="002B2EDA" w:rsidRDefault="0053657D" w:rsidP="0053657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МУНИЦИПАЛЬНОГО ОБРАЗОВАНИЯ - ПРИГОРОДНЫЙ РАЙОН</w:t>
                                  </w:r>
                                </w:p>
                                <w:p w14:paraId="327AEB7B" w14:textId="77777777" w:rsidR="0053657D" w:rsidRPr="002B2EDA" w:rsidRDefault="0053657D" w:rsidP="0053657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  <w:sz w:val="24"/>
                                      <w:szCs w:val="24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РЕСПУБЛИКИ СЕВЕРНАЯ ОСЕТИЯ – АЛАНИЯ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FBCC209" w14:textId="77777777" w:rsidR="0053657D" w:rsidRPr="002B2EDA" w:rsidRDefault="0053657D" w:rsidP="0053657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03F50"/>
                                <w:sz w:val="16"/>
                                <w:lang w:eastAsia="ru-RU"/>
                              </w:rPr>
                            </w:pPr>
                          </w:p>
                          <w:p w14:paraId="176CA731" w14:textId="77777777" w:rsidR="0053657D" w:rsidRPr="002B2EDA" w:rsidRDefault="0053657D" w:rsidP="0053657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363120,  ст. Архонская, ул. Ворошилова, 44, 8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 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(867 39) 3 12 79, 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e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-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mail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: </w:t>
                            </w:r>
                            <w:hyperlink r:id="rId6" w:history="1"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tchernitzkaja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ds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23@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yandex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proofErr w:type="spellStart"/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692D68F7" w14:textId="77777777" w:rsidR="0053657D" w:rsidRDefault="00536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3613A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9.3pt;margin-top:1.75pt;width:496.7pt;height:1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" filled="f" stroked="f" strokeweight=".5pt">
                <v:textbox>
                  <w:txbxContent>
                    <w:tbl>
                      <w:tblPr>
                        <w:tblStyle w:val="11"/>
                        <w:tblW w:w="9498" w:type="dxa"/>
                        <w:tblBorders>
                          <w:top w:val="none" w:sz="0" w:space="0" w:color="auto"/>
                          <w:left w:val="none" w:sz="0" w:space="0" w:color="auto"/>
                          <w:bottom w:val="thinThickMediumGap" w:sz="24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53657D" w:rsidRPr="002B2EDA" w14:paraId="30A89DDC" w14:textId="77777777" w:rsidTr="00A80506">
                        <w:trPr>
                          <w:trHeight w:val="1076"/>
                        </w:trPr>
                        <w:tc>
                          <w:tcPr>
                            <w:tcW w:w="9498" w:type="dxa"/>
                            <w:tcBorders>
                              <w:top w:val="nil"/>
                              <w:left w:val="nil"/>
                              <w:bottom w:val="thinThickMediumGap" w:sz="24" w:space="0" w:color="auto"/>
                              <w:right w:val="nil"/>
                            </w:tcBorders>
                            <w:hideMark/>
                          </w:tcPr>
                          <w:p w14:paraId="76601766" w14:textId="77777777" w:rsidR="0053657D" w:rsidRPr="002B2EDA" w:rsidRDefault="0053657D" w:rsidP="0053657D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МУНИЦИПАЛЬНОЕ БЮДЖЕТНОЕ ДОШКОЛЬНОЕ ОБРАЗОВАТЕЛЬНОЕ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br/>
                              <w:t xml:space="preserve"> УЧРЕЖДЕНИЕ «ДЕТСКИЙ САД №</w:t>
                            </w:r>
                            <w:proofErr w:type="gramStart"/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23  СТ.</w:t>
                            </w:r>
                            <w:proofErr w:type="gramEnd"/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 xml:space="preserve"> АРХОНСКАЯ»</w:t>
                            </w:r>
                          </w:p>
                          <w:p w14:paraId="5F6EA348" w14:textId="77777777" w:rsidR="0053657D" w:rsidRPr="002B2EDA" w:rsidRDefault="0053657D" w:rsidP="0053657D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МУНИЦИПАЛЬНОГО ОБРАЗОВАНИЯ - ПРИГОРОДНЫЙ РАЙОН</w:t>
                            </w:r>
                          </w:p>
                          <w:p w14:paraId="327AEB7B" w14:textId="77777777" w:rsidR="0053657D" w:rsidRPr="002B2EDA" w:rsidRDefault="0053657D" w:rsidP="0053657D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РЕСПУБЛИКИ СЕВЕРНАЯ ОСЕТИЯ – АЛАНИЯ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FBCC209" w14:textId="77777777" w:rsidR="0053657D" w:rsidRPr="002B2EDA" w:rsidRDefault="0053657D" w:rsidP="0053657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303F50"/>
                          <w:sz w:val="16"/>
                          <w:lang w:eastAsia="ru-RU"/>
                        </w:rPr>
                      </w:pPr>
                    </w:p>
                    <w:p w14:paraId="176CA731" w14:textId="77777777" w:rsidR="0053657D" w:rsidRPr="002B2EDA" w:rsidRDefault="0053657D" w:rsidP="0053657D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363120,  ст. Архонская, ул. Ворошилова, 44, 8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 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(867 39) 3 12 79, 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e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-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mail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: </w:t>
                      </w:r>
                      <w:hyperlink r:id="rId7" w:history="1"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tchernitzkaja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ds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23@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yandex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proofErr w:type="spellStart"/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ru</w:t>
                        </w:r>
                        <w:proofErr w:type="spellEnd"/>
                      </w:hyperlink>
                    </w:p>
                    <w:p w14:paraId="692D68F7" w14:textId="77777777" w:rsidR="0053657D" w:rsidRDefault="0053657D"/>
                  </w:txbxContent>
                </v:textbox>
              </v:shape>
            </w:pict>
          </mc:Fallback>
        </mc:AlternateContent>
      </w:r>
    </w:p>
    <w:p w14:paraId="028E5327" w14:textId="2D4E135A" w:rsidR="0053657D" w:rsidRDefault="0053657D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131B79F6" w14:textId="42AA732D" w:rsidR="0053657D" w:rsidRDefault="0053657D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313E0" wp14:editId="38246D87">
                <wp:simplePos x="0" y="0"/>
                <wp:positionH relativeFrom="column">
                  <wp:posOffset>2404745</wp:posOffset>
                </wp:positionH>
                <wp:positionV relativeFrom="paragraph">
                  <wp:posOffset>400685</wp:posOffset>
                </wp:positionV>
                <wp:extent cx="3428365" cy="10731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A8794" w14:textId="77777777" w:rsidR="0053657D" w:rsidRPr="002B2EDA" w:rsidRDefault="0053657D" w:rsidP="00A8050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14:paraId="3E1FF349" w14:textId="77777777" w:rsidR="0053657D" w:rsidRPr="002B2EDA" w:rsidRDefault="0053657D" w:rsidP="00A8050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Заведующая  МБ</w:t>
                            </w:r>
                            <w:proofErr w:type="gramEnd"/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ДОУ</w:t>
                            </w:r>
                          </w:p>
                          <w:p w14:paraId="6AC50C09" w14:textId="0DE0AB84" w:rsidR="0053657D" w:rsidRPr="004910B5" w:rsidRDefault="0053657D" w:rsidP="00B979B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«Детский сад №23 ст. Архонская»</w:t>
                            </w:r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________</w:t>
                            </w:r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Л.В. </w:t>
                            </w:r>
                            <w:proofErr w:type="spellStart"/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Черницка</w:t>
                            </w:r>
                            <w:r w:rsidR="004910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13E0" id="Надпись 1" o:spid="_x0000_s1027" type="#_x0000_t202" style="position:absolute;margin-left:189.35pt;margin-top:31.55pt;width:269.9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" filled="f" stroked="f" strokeweight=".5pt">
                <v:textbox>
                  <w:txbxContent>
                    <w:p w14:paraId="19AA8794" w14:textId="77777777" w:rsidR="0053657D" w:rsidRPr="002B2EDA" w:rsidRDefault="0053657D" w:rsidP="00A80506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2B2E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УТВЕРЖДАЮ</w:t>
                      </w:r>
                    </w:p>
                    <w:p w14:paraId="3E1FF349" w14:textId="77777777" w:rsidR="0053657D" w:rsidRPr="002B2EDA" w:rsidRDefault="0053657D" w:rsidP="00A80506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2B2E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Заведующая  МБ</w:t>
                      </w:r>
                      <w:proofErr w:type="gramEnd"/>
                      <w:r w:rsidRPr="002B2E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ДОУ</w:t>
                      </w:r>
                    </w:p>
                    <w:p w14:paraId="6AC50C09" w14:textId="0DE0AB84" w:rsidR="0053657D" w:rsidRPr="004910B5" w:rsidRDefault="0053657D" w:rsidP="00B979B3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B2E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«Детский сад №23 ст. Архонская»</w:t>
                      </w:r>
                      <w:r w:rsidRPr="002B2E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________</w:t>
                      </w:r>
                      <w:r w:rsidRPr="002B2E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Л.В. </w:t>
                      </w:r>
                      <w:proofErr w:type="spellStart"/>
                      <w:r w:rsidRPr="002B2E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Черницка</w:t>
                      </w:r>
                      <w:r w:rsidR="004910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я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6E5B9" w14:textId="20ADB2A0" w:rsidR="0053657D" w:rsidRDefault="0053657D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3DF6573F" w14:textId="77777777" w:rsidR="0053657D" w:rsidRDefault="0053657D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6DADD82C" w14:textId="20115107" w:rsidR="0053657D" w:rsidRDefault="0053657D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535E3E8D" w14:textId="68D9DA01" w:rsidR="0053657D" w:rsidRDefault="0053657D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5D11513F" w14:textId="40DC0FC9" w:rsidR="0053657D" w:rsidRPr="00E6549E" w:rsidRDefault="00E6549E" w:rsidP="005365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u w:val="single"/>
          <w:lang w:eastAsia="ru-RU"/>
        </w:rPr>
      </w:pPr>
      <w:r w:rsidRPr="00E6549E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u w:val="single"/>
          <w:lang w:eastAsia="ru-RU"/>
        </w:rPr>
        <w:t>СЕМИНАР-ПРАКТИКУМ</w:t>
      </w:r>
    </w:p>
    <w:p w14:paraId="6997362B" w14:textId="44BF1D93" w:rsidR="0053657D" w:rsidRPr="00E6549E" w:rsidRDefault="00C45011" w:rsidP="005365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4429C18B" wp14:editId="15E3ECB3">
            <wp:simplePos x="0" y="0"/>
            <wp:positionH relativeFrom="margin">
              <wp:posOffset>774894</wp:posOffset>
            </wp:positionH>
            <wp:positionV relativeFrom="margin">
              <wp:posOffset>5163820</wp:posOffset>
            </wp:positionV>
            <wp:extent cx="4297045" cy="3222625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045" cy="32226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57D" w:rsidRPr="00E6549E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52"/>
          <w:lang w:eastAsia="ru-RU"/>
        </w:rPr>
        <w:t>Тема:</w:t>
      </w:r>
      <w:r w:rsidR="0053657D" w:rsidRPr="0053657D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52"/>
          <w:lang w:eastAsia="ru-RU"/>
        </w:rPr>
        <w:t xml:space="preserve"> «Современные подходы к трудовому воспитанию дошкольников»</w:t>
      </w:r>
    </w:p>
    <w:p w14:paraId="28C7E142" w14:textId="77777777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35665F7" w14:textId="77777777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6665BDD8" w14:textId="77777777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BCC657C" w14:textId="77777777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4871E4F" w14:textId="77777777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019AAED" w14:textId="77777777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239B9E7" w14:textId="3123C7C6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77ABBB7F" w14:textId="3546A29F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79AC638A" w14:textId="41F6810C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1557D83" w14:textId="5E77637E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EDD0376" w14:textId="2BCEB1F0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F422A8A" w14:textId="596E8CD9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C6D2F76" w14:textId="228AD704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DC20A92" w14:textId="0BDB5890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22FA067" w14:textId="1509F591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86732C3" w14:textId="2398B788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52A21E1" w14:textId="74CAC414" w:rsidR="0053657D" w:rsidRDefault="000A39D3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02293" wp14:editId="1C48ACC4">
                <wp:simplePos x="0" y="0"/>
                <wp:positionH relativeFrom="column">
                  <wp:posOffset>-33628</wp:posOffset>
                </wp:positionH>
                <wp:positionV relativeFrom="paragraph">
                  <wp:posOffset>186331</wp:posOffset>
                </wp:positionV>
                <wp:extent cx="3763010" cy="436880"/>
                <wp:effectExtent l="0" t="0" r="0" b="127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20C4B" w14:textId="77777777" w:rsidR="0053657D" w:rsidRPr="00E6549E" w:rsidRDefault="0053657D" w:rsidP="00380830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654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Подготовила: Суджаева С.А.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2293" id="Надпись 4" o:spid="_x0000_s1028" type="#_x0000_t202" style="position:absolute;left:0;text-align:left;margin-left:-2.65pt;margin-top:14.65pt;width:296.3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" filled="f" stroked="f" strokeweight=".5pt">
                <v:textbox>
                  <w:txbxContent>
                    <w:p w14:paraId="0EC20C4B" w14:textId="77777777" w:rsidR="0053657D" w:rsidRPr="00E6549E" w:rsidRDefault="0053657D" w:rsidP="00380830">
                      <w:pPr>
                        <w:spacing w:after="0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E654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  <w:lang w:eastAsia="ru-RU"/>
                        </w:rPr>
                        <w:t>Подготовила: Суджаева С.А.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8D6D97" w14:textId="4118F062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57C328E" w14:textId="614643CA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Василий Сухомлинский в книге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«Сердце отдаю детям»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отмечал, что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трудовая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жизнь в годы детства — одно из важных условий формирования гармоничного человека. Необходимо, чтобы, живя с детства в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труде и с трудом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маленький человек чувствовал потребность в другом человеке именно для совместной работы, для творчества.</w:t>
      </w:r>
    </w:p>
    <w:p w14:paraId="0AA668A4" w14:textId="0A75FFF0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Задачи по формированию позитивных установок к различным видам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творчества у детей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возраста отражены в Федеральных государственных образовательных стандартах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в области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D090517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успешного решения этих задач, первостепенное значение имеет создание необходимых условий. Только при хорошей организации ребенок испытывает радость от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Включаясь в </w:t>
      </w:r>
      <w:hyperlink r:id="rId9" w:tooltip="Трудовое воспитание. Трудовая деятельность детей" w:history="1">
        <w:r w:rsidRPr="0053657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трудовые действия</w:t>
        </w:r>
      </w:hyperlink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ребенок коренным образом меняет все представление о себе и об окружающем мире. Меняется самооценка под влиянием </w:t>
      </w:r>
      <w:proofErr w:type="gramStart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успехов</w:t>
      </w:r>
      <w:proofErr w:type="gramEnd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достигнутых ребенком в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труде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E150EF5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Все, что окружает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во многом определяет его настроение, формирует то или иное отношение к предметам, действиям и даже к самому себе. </w:t>
      </w:r>
      <w:proofErr w:type="gramStart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Согласно ФГОС</w:t>
      </w:r>
      <w:proofErr w:type="gramEnd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развитие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трудовой деятельности детей дошкольного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возраста происходит в четырех направлениях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самообслуживание, хозяйственно-бытовой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 в природе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ручной и художественный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18EBB169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Трудовая деятельность дошкольников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реализовываться на основе потенциала развивающей предметно-пространственной среды с соответствующим наполнением.</w:t>
      </w:r>
    </w:p>
    <w:p w14:paraId="2501CBE8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Исходя из опыта работы других педагогов по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трудовому воспитанию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я объединила оборудование по видам </w:t>
      </w:r>
      <w:proofErr w:type="gramStart"/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</w:p>
    <w:p w14:paraId="50F8570D" w14:textId="77777777" w:rsidR="0053657D" w:rsidRPr="0053657D" w:rsidRDefault="0053657D" w:rsidP="00536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природном уголке – лейки, пульверизаторы, палочки для рыхления;</w:t>
      </w:r>
    </w:p>
    <w:p w14:paraId="62306A68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месте, отведенном для ручного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 – ножницы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иглы, разные виды тканей для ремонта и оклеивания пособий;</w:t>
      </w:r>
    </w:p>
    <w:p w14:paraId="766F0C11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для хозяйственно – бытового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 - щеточки и совки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фартуки, тазики, подносы;</w:t>
      </w:r>
    </w:p>
    <w:p w14:paraId="1D2EE4C9" w14:textId="77777777" w:rsidR="0053657D" w:rsidRPr="0053657D" w:rsidRDefault="0053657D" w:rsidP="00536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для дежурных по столовой – фартуки, косынки, колпаки или пилотки.</w:t>
      </w:r>
    </w:p>
    <w:p w14:paraId="2B0BA932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Детское оборудование должно соответствовать росту и возрасту детей, а орудия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детей абсолютно безопасны. Я так же считаю, что использование инвентаря должно сочетаться с культурой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поэтому нужно приучать ребенка к тому, что рабочее место всегда должно содержится в порядке, а все подсобные орудия для наведения порядка находится под руками.</w:t>
      </w:r>
    </w:p>
    <w:p w14:paraId="7966A326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глубоко убеждена, что только творческий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подход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позволит достичь хороших результатов в формировании у детей позитивных установок к различным видам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 и творчества в современных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образовательных условиях.</w:t>
      </w:r>
    </w:p>
    <w:p w14:paraId="718DEDA6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Трудовое воспитание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начинается с самообслуживания. В подготовительной группе сформированные навыки и умения совершенствуются, 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а </w:t>
      </w:r>
      <w:proofErr w:type="gramStart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 же</w:t>
      </w:r>
      <w:proofErr w:type="gramEnd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приобретаются новые навыки самообслуживания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уход за волосами, обувью. Нужно стараться на конкретных примерах формировать у детей привычки к 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опрятности и чистоте, навыков поведения в окружении сверстников, разъяснять, как надо поступать, 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учитывая нужды других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6CE2FB74" w14:textId="77777777" w:rsidR="0053657D" w:rsidRPr="0053657D" w:rsidRDefault="0053657D" w:rsidP="00536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посторониться в раздевальной комнате, чтобы дать пройти тому, кто уже разделся;</w:t>
      </w:r>
    </w:p>
    <w:p w14:paraId="5AD57E9C" w14:textId="77777777" w:rsidR="0053657D" w:rsidRPr="0053657D" w:rsidRDefault="0053657D" w:rsidP="00536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 умывании пропустить вперед дежурных (им важнее умыться поскорее, чтобы приступить к своим обязанностям,</w:t>
      </w:r>
    </w:p>
    <w:p w14:paraId="4B670F0C" w14:textId="77777777" w:rsidR="0053657D" w:rsidRPr="0053657D" w:rsidRDefault="0053657D" w:rsidP="00536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 задерживаться у крана, чтобы все умылись вовремя,</w:t>
      </w:r>
    </w:p>
    <w:p w14:paraId="4BB91A2C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попросить разрешения пройти, чтобы не причинить неудобства кому-либо. Известно, что игра является ведущей деятельностью детей, 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поэтому кроме примеров в своей работе можно использовать различные игры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в страну чистоты»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«Порядок в шкафу»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дидактические игры (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«Завяжи шнурки»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«Одень куклу на прогулку»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игровое упражнение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«Всё делаем по порядку»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беседы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«Чистота тела»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«Культура поведения во время приёма пищи»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др.).</w:t>
      </w:r>
    </w:p>
    <w:p w14:paraId="172DE985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Раньше мы детей учили заправлять кровати после сна, а теперь это делает только помощник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 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(по требованиям новых СанПиН 2.4.1.3049-13, превращая детей в созерцателей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трудовой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деятельности взрослых. Для решения этой проблемы можно проводить игры – соревнования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«Лучшее рабочее место»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(учить самостоятельно, готовить рабочие место и убирать материалы после занятия,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лучше заправит кукольную кровать»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(обучение заправлять правильно кровать)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7645D7F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Новые требования СанПиН 2.4.1.3049-13 сделали почти невозможным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 и в природе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Исходя из их требований, дети могут лишь поливать растения. Тогда возникает вопрос, как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бережное отношение к животному и растительному миру? Не у всех родителей городских детей есть деревни или дачи, и дети не смогут увидеть, как растут овощи и фрукты. Исчезли из групп аквариумы с любимыми рыбками и попугайчики.</w:t>
      </w:r>
    </w:p>
    <w:p w14:paraId="4063A43C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Воспитывая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 детей желание и умение ухаживать за комнатными растениями, может быть создан экологический паспорт растений с условными обозначениями, таким образом, дети принимают активное участие в уходе за цветами.</w:t>
      </w:r>
    </w:p>
    <w:p w14:paraId="49A05622" w14:textId="77777777" w:rsidR="0053657D" w:rsidRPr="0053657D" w:rsidRDefault="0053657D" w:rsidP="00536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Также каждый год обычно в феврале можно начинать наблюдать за огородом на окне и луковицами. В совместной деятельности можно высаживать огурцы, помидоры, перец и высевать семена цветов. Обязательно заполнять дневник наблюдений. Затем подросшую, окрепшую рассаду можно, например, раздать семьям для дальнейшего наблюдения и получения результатов - урожая, рассаду цветов высадить в цветники, а перья лука периодически относить на кухню поварам.</w:t>
      </w:r>
    </w:p>
    <w:p w14:paraId="27152301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Практическое ознакомление и уход за животными может проходить в группе через реализацию семейных экологических проектов и участие в экологических акциях. В зимний период группа может принимать участие в конкурсе кормушек для птиц. 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Также можно активно привлекать родителей и 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организовывать совместные экологические акции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3657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Трудовой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инвентарь своими руками»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«Ландшафтный дизайн своими руками»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70ECB03B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Через коллективную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трудовую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деятельность общественно значимого содержания и через выполнение поручений, обязанностей дежурных, дел полезных окружающим формируются представления о содержании хозяйственно-бытового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Например, игра-соревнование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«Самый лучший дежурный по столовой»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которая учит самостоятельно, выполнять обязанности дежурного; планировать свою деятельность в паре или предлагаю навести порядок на веранде, подмести дорожки, стереть пыль со скамеек и столов, вымыть игрушки, перекопать песок в песочнице, навести порядок в шкафах с игрушками и материалами. Здесь важно добиться понимания детьми полезности дел, за которые они берутся, обращать внимание на то, какое значение имеет их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трудовая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деятельность для окружающих. Достичь этого можно разными приемами. Например, нарисовать детям картину радости людей, которые получат от них помощь. Это активизирует деятельность ребят, вызывает у них желание выполнять работу более тщательно, добиваться лучшего результата. Оценивая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трудовую деятельность ребят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нужно обращать их внимание на то, как хорошо поступил один из них, выполнил просьбу - навел порядок в шкафу с игрушками, хотя это не входило в круг его основных обязанностей. Для поддержания интереса детей к хозяйственно-бытовому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труду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использовать такие методы как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проблемное обучение, игровые и образовательные ситуации. 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Игровые ситуации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«Золушка»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«Служба быта»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«Детский сад - наш дом»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чтение художественных произведений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«Аленушка»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Е. Благининой,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бабки была внучка»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Л. Н. Толстого,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«Мишкина каша»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 каток»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И. Носова, а </w:t>
      </w:r>
      <w:proofErr w:type="gramStart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 же</w:t>
      </w:r>
      <w:proofErr w:type="gramEnd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специальные экскурсии по ознакомлению с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трудом дворника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повара, завхоза, включая в сетку занятий. Такие приемы педагогического руководства к моменту перехода ребенка в школу помогают сформировать довольно стойкие мотивы, определяющие нравственную направленность личности ребенка, его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трудовой деятельности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331C397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Неизменным в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трудовой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деятельности является ранняя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(детская)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профориентация, </w:t>
      </w:r>
      <w:proofErr w:type="gramStart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 другими словами</w:t>
      </w:r>
      <w:proofErr w:type="gramEnd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знакомство с профессиями, которых с каждым годом становится все больше. Преимущественно она носит информационный характер (общее знакомство с миром профессий, через дидактические и сюжетно-ролевые игры, бесед и просмотр иллюстраций и альбомов, а также совместного обсуждения мечты и опыта ребенка, приобретенного им в каких-то видах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трудовой деятельности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72950F1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 для обогащения представлений детей о профессиях можно создать картотеку сюжетно-ролевых игр (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«Прием у врача»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«Инспектор ГИБДД»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«Автозаправщик»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«Кассир»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др.</w:t>
      </w:r>
      <w:proofErr w:type="gramStart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последнее время</w:t>
      </w:r>
      <w:proofErr w:type="gramEnd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экскурсии на предприятия стали не возможны по ряду причин, это высокие требования к перевозкам детей на транспорте и частное производство, и многое другое. Для решения этой проблемы можно разработать какой-либо проект (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«МИР профессий»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который вошли бы занятия, виртуальные экскурсии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виде видеороликов)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участие родителей.</w:t>
      </w:r>
    </w:p>
    <w:p w14:paraId="37132CA1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Дети с большой радостью откликаются на призыв сделать что-нибудь необычное, </w:t>
      </w:r>
      <w:proofErr w:type="spellStart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будь-то</w:t>
      </w:r>
      <w:proofErr w:type="spellEnd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альбом или поделка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«Чудеса с грядки»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(поделки из природного материала - с родителями,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«Укрась новогоднюю игрушку»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(с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воспитателем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«Букет для мамы»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(из ватных дисков - с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воспитателями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«Рубашка для папы»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(Композиция из цветной бумаги - с </w:t>
      </w:r>
      <w:r w:rsidRPr="0053657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воспитателями</w:t>
      </w:r>
      <w:r w:rsidRPr="005365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Такая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трудовая деятельность дошкольников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нацелена на развитие у них творчества и воображения, фантазии, конструктивных способностей. Они расширяют свой кругозор, знакомясь с различными материалами, их свойствами. Очень важно и развитие мелкой моторики рук в процессе работы над небольшими деталями поделки. Еще один аспект – привитие усидчивости, опрятности, терпения. Средствами ручного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прививается чувство эстетики, ведь подарки и поделки, которые ребята вручат своим родителям, должны выглядеть красиво и аккуратно.</w:t>
      </w:r>
    </w:p>
    <w:p w14:paraId="75A3F8B9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В. А. 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Сухомлинский сказал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Трудовое воспитание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это образно говоря, 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гармония трех понятий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надо,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трудно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прекрасно… Нет и быть не может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 вне труда и без труда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потому что без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 всей его сложности и многогранности человека нельзя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воспитать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14:paraId="2E89C20D" w14:textId="77777777" w:rsidR="0053657D" w:rsidRP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Подводя итог, хочу сказать, что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трудовое воспитание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является необходимым, важнейшим условием успешной подготовки детей к обучению в школе. Дети, </w:t>
      </w:r>
      <w:r w:rsidRPr="005365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воспитанные с ранних лет в труде</w:t>
      </w:r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отличаются в школе самостоятельностью, организованностью, активностью, творческим мышление, а </w:t>
      </w:r>
      <w:proofErr w:type="gramStart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 же</w:t>
      </w:r>
      <w:proofErr w:type="gramEnd"/>
      <w:r w:rsidRPr="005365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опрятностью, умением себя обслужить.</w:t>
      </w:r>
    </w:p>
    <w:p w14:paraId="1FF4DD09" w14:textId="77777777" w:rsidR="00343292" w:rsidRPr="0053657D" w:rsidRDefault="00343292">
      <w:pPr>
        <w:rPr>
          <w:rFonts w:ascii="Times New Roman" w:hAnsi="Times New Roman" w:cs="Times New Roman"/>
        </w:rPr>
      </w:pPr>
    </w:p>
    <w:sectPr w:rsidR="00343292" w:rsidRPr="0053657D" w:rsidSect="0053657D">
      <w:pgSz w:w="11906" w:h="16838"/>
      <w:pgMar w:top="1134" w:right="850" w:bottom="1134" w:left="1701" w:header="708" w:footer="708" w:gutter="0"/>
      <w:pgBorders w:offsetFrom="page">
        <w:top w:val="stars" w:sz="28" w:space="24" w:color="auto"/>
        <w:left w:val="stars" w:sz="28" w:space="24" w:color="auto"/>
        <w:bottom w:val="stars" w:sz="28" w:space="24" w:color="auto"/>
        <w:right w:val="star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662FB"/>
    <w:multiLevelType w:val="multilevel"/>
    <w:tmpl w:val="E7C0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7D"/>
    <w:rsid w:val="000A39D3"/>
    <w:rsid w:val="00343292"/>
    <w:rsid w:val="004910B5"/>
    <w:rsid w:val="0053657D"/>
    <w:rsid w:val="00C45011"/>
    <w:rsid w:val="00E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C002"/>
  <w15:chartTrackingRefBased/>
  <w15:docId w15:val="{0FCA856F-C077-46C3-9636-1215BC1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3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57D"/>
    <w:rPr>
      <w:b/>
      <w:bCs/>
    </w:rPr>
  </w:style>
  <w:style w:type="character" w:styleId="a5">
    <w:name w:val="Hyperlink"/>
    <w:basedOn w:val="a0"/>
    <w:uiPriority w:val="99"/>
    <w:semiHidden/>
    <w:unhideWhenUsed/>
    <w:rsid w:val="0053657D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53657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tchernitzkaja.ds2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trudovoe-vos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6473-4D2B-4F91-91DA-BF05B63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4</cp:revision>
  <cp:lastPrinted>2023-11-13T13:37:00Z</cp:lastPrinted>
  <dcterms:created xsi:type="dcterms:W3CDTF">2023-11-13T13:05:00Z</dcterms:created>
  <dcterms:modified xsi:type="dcterms:W3CDTF">2023-11-13T13:39:00Z</dcterms:modified>
</cp:coreProperties>
</file>