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76"/>
        <w:tblW w:w="10065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4B1F09" w:rsidRPr="004B1F09" w:rsidTr="00692B2F">
        <w:trPr>
          <w:trHeight w:val="2097"/>
        </w:trPr>
        <w:tc>
          <w:tcPr>
            <w:tcW w:w="3508" w:type="dxa"/>
            <w:shd w:val="clear" w:color="auto" w:fill="auto"/>
          </w:tcPr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Республикæ</w:t>
            </w:r>
            <w:proofErr w:type="spellEnd"/>
          </w:p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æгат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Ирыстон-Аланийы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Горæтгæрон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раойны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скъолайы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агъоммæйы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ахуырадон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бюджетон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уагдон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Архонкæйы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23-æм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сывæллæтты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рæвдауæндон</w:t>
            </w:r>
            <w:proofErr w:type="spellEnd"/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Северная</w:t>
            </w:r>
          </w:p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Осетия – Алания </w:t>
            </w:r>
          </w:p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№23</w:t>
            </w:r>
          </w:p>
          <w:p w:rsidR="004B1F09" w:rsidRPr="004B1F09" w:rsidRDefault="004B1F09" w:rsidP="004B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F09">
              <w:rPr>
                <w:rFonts w:ascii="Times New Roman" w:eastAsia="Calibri" w:hAnsi="Times New Roman" w:cs="Times New Roman"/>
                <w:sz w:val="28"/>
                <w:szCs w:val="28"/>
              </w:rPr>
              <w:t>ст. Архонская»</w:t>
            </w:r>
          </w:p>
        </w:tc>
      </w:tr>
    </w:tbl>
    <w:p w:rsidR="004B1F09" w:rsidRPr="004B1F09" w:rsidRDefault="004B1F09" w:rsidP="004B1F09">
      <w:pPr>
        <w:pBdr>
          <w:bottom w:val="thickThinSmallGap" w:sz="24" w:space="0" w:color="auto"/>
        </w:pBdr>
        <w:spacing w:after="0"/>
        <w:ind w:left="227" w:right="227" w:firstLine="426"/>
        <w:rPr>
          <w:rFonts w:ascii="Calibri" w:eastAsia="Calibri" w:hAnsi="Calibri" w:cs="Times New Roman"/>
        </w:rPr>
      </w:pPr>
    </w:p>
    <w:p w:rsidR="004B1F09" w:rsidRDefault="004B1F09" w:rsidP="004B1F09">
      <w:pPr>
        <w:tabs>
          <w:tab w:val="left" w:pos="2940"/>
        </w:tabs>
        <w:spacing w:after="0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1F09">
        <w:rPr>
          <w:rFonts w:ascii="Times New Roman" w:eastAsia="Calibri" w:hAnsi="Times New Roman" w:cs="Times New Roman"/>
          <w:sz w:val="16"/>
          <w:szCs w:val="16"/>
        </w:rPr>
        <w:t xml:space="preserve">     363120, РСО-Алания, Пригородный район, ст. Архонская, ул. Ворошилова 44, тел. 8(86739)3-12-79, </w:t>
      </w:r>
      <w:r w:rsidRPr="004B1F09">
        <w:rPr>
          <w:rFonts w:ascii="Times New Roman" w:eastAsia="Calibri" w:hAnsi="Times New Roman" w:cs="Times New Roman"/>
          <w:sz w:val="16"/>
          <w:szCs w:val="16"/>
          <w:lang w:val="en-US"/>
        </w:rPr>
        <w:t>Email</w:t>
      </w:r>
      <w:r w:rsidRPr="004B1F09">
        <w:rPr>
          <w:rFonts w:ascii="Times New Roman" w:eastAsia="Calibri" w:hAnsi="Times New Roman" w:cs="Times New Roman"/>
          <w:sz w:val="16"/>
          <w:szCs w:val="16"/>
        </w:rPr>
        <w:t>:tchernitzkaja.ds23@</w:t>
      </w:r>
      <w:proofErr w:type="spellStart"/>
      <w:r w:rsidRPr="004B1F09">
        <w:rPr>
          <w:rFonts w:ascii="Times New Roman" w:eastAsia="Calibri" w:hAnsi="Times New Roman" w:cs="Times New Roman"/>
          <w:sz w:val="16"/>
          <w:szCs w:val="16"/>
          <w:lang w:val="en-US"/>
        </w:rPr>
        <w:t>yandex</w:t>
      </w:r>
      <w:proofErr w:type="spellEnd"/>
      <w:r w:rsidRPr="004B1F09">
        <w:rPr>
          <w:rFonts w:ascii="Times New Roman" w:eastAsia="Calibri" w:hAnsi="Times New Roman" w:cs="Times New Roman"/>
          <w:sz w:val="16"/>
          <w:szCs w:val="16"/>
        </w:rPr>
        <w:t>.</w:t>
      </w:r>
      <w:proofErr w:type="spellStart"/>
      <w:r w:rsidRPr="004B1F09">
        <w:rPr>
          <w:rFonts w:ascii="Times New Roman" w:eastAsia="Calibri" w:hAnsi="Times New Roman" w:cs="Times New Roman"/>
          <w:sz w:val="16"/>
          <w:szCs w:val="16"/>
          <w:lang w:val="en-US"/>
        </w:rPr>
        <w:t>ru</w:t>
      </w:r>
      <w:proofErr w:type="spellEnd"/>
    </w:p>
    <w:p w:rsidR="004B1F09" w:rsidRPr="004B1F09" w:rsidRDefault="004B1F09" w:rsidP="004B1F09">
      <w:pPr>
        <w:tabs>
          <w:tab w:val="left" w:pos="2940"/>
        </w:tabs>
        <w:spacing w:after="0"/>
        <w:ind w:left="-397" w:firstLine="14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B1F09" w:rsidRPr="004B1F09" w:rsidRDefault="004B1F09" w:rsidP="004B1F09">
      <w:pPr>
        <w:shd w:val="clear" w:color="auto" w:fill="FFFFFF"/>
        <w:spacing w:before="150" w:after="450" w:line="240" w:lineRule="atLeast"/>
        <w:jc w:val="center"/>
        <w:outlineLvl w:val="0"/>
        <w:rPr>
          <w:rFonts w:ascii="Book Antiqua" w:eastAsia="Times New Roman" w:hAnsi="Book Antiqua" w:cs="Arial"/>
          <w:b/>
          <w:caps/>
          <w:color w:val="333333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1F09">
        <w:rPr>
          <w:rFonts w:ascii="Book Antiqua" w:eastAsia="Times New Roman" w:hAnsi="Book Antiqua" w:cs="Arial"/>
          <w:b/>
          <w:caps/>
          <w:color w:val="333333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</w:t>
      </w:r>
    </w:p>
    <w:p w:rsidR="004B1F09" w:rsidRPr="004B1F09" w:rsidRDefault="004B1F09" w:rsidP="004B1F09">
      <w:pPr>
        <w:shd w:val="clear" w:color="auto" w:fill="FFFFFF"/>
        <w:spacing w:before="150" w:after="450" w:line="240" w:lineRule="atLeast"/>
        <w:jc w:val="center"/>
        <w:outlineLvl w:val="0"/>
        <w:rPr>
          <w:rFonts w:ascii="Book Antiqua" w:eastAsia="Times New Roman" w:hAnsi="Book Antiqua" w:cs="Arial"/>
          <w:b/>
          <w:caps/>
          <w:color w:val="333333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1F09">
        <w:rPr>
          <w:rFonts w:ascii="Book Antiqua" w:eastAsia="Times New Roman" w:hAnsi="Book Antiqua" w:cs="Arial"/>
          <w:b/>
          <w:caps/>
          <w:color w:val="333333"/>
          <w:kern w:val="36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РОДИТЕЛЕЙ</w:t>
      </w:r>
    </w:p>
    <w:p w:rsidR="00082461" w:rsidRDefault="004B1F09" w:rsidP="004B1F09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B1F09">
        <w:rPr>
          <w:rFonts w:ascii="Bookman Old Style" w:eastAsia="Times New Roman" w:hAnsi="Bookman Old Style" w:cs="Arial"/>
          <w:b/>
          <w:i/>
          <w:color w:val="333333"/>
          <w:kern w:val="36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«РОЛЬ ДОШКОЛЬНОГО ВОСПИТАНИЯ ВО ВСЕСТОРОННЕМ РАЗВИТИИ ЛИЧНОСТИ РЕБЁНКА»</w:t>
      </w:r>
    </w:p>
    <w:p w:rsidR="004B1F09" w:rsidRDefault="004B1F09" w:rsidP="004B1F09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eastAsia="Times New Roman" w:hAnsi="Bookman Old Style" w:cs="Arial"/>
          <w:b/>
          <w:i/>
          <w:noProof/>
          <w:color w:val="333333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-635</wp:posOffset>
            </wp:positionV>
            <wp:extent cx="4749165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87" y="21465"/>
                <wp:lineTo x="21487" y="0"/>
                <wp:lineTo x="0" y="0"/>
              </wp:wrapPolygon>
            </wp:wrapThrough>
            <wp:docPr id="4" name="Рисунок 4" descr="C:\Users\Win10\Desktop\detskij_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detskij_s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5"/>
                    <a:stretch/>
                  </pic:blipFill>
                  <pic:spPr bwMode="auto">
                    <a:xfrm>
                      <a:off x="0" y="0"/>
                      <a:ext cx="47491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09" w:rsidRDefault="004B1F09" w:rsidP="004B1F09">
      <w:pPr>
        <w:shd w:val="clear" w:color="auto" w:fill="FFFFFF"/>
        <w:spacing w:before="150" w:after="12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 xml:space="preserve">Подготовили: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>Ла</w:t>
      </w:r>
      <w:r w:rsidRPr="004B1F09"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>киза</w:t>
      </w:r>
      <w:proofErr w:type="spellEnd"/>
      <w:r w:rsidRPr="004B1F09"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 xml:space="preserve"> Ю.П., </w:t>
      </w:r>
      <w:proofErr w:type="spellStart"/>
      <w:r w:rsidRPr="004B1F09"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>Петрина</w:t>
      </w:r>
      <w:proofErr w:type="spellEnd"/>
      <w:r w:rsidRPr="004B1F09">
        <w:rPr>
          <w:rFonts w:ascii="Times New Roman" w:eastAsia="Times New Roman" w:hAnsi="Times New Roman" w:cs="Times New Roman"/>
          <w:b/>
          <w:i/>
          <w:iCs/>
          <w:color w:val="800080"/>
          <w:sz w:val="32"/>
          <w:szCs w:val="32"/>
          <w:lang w:eastAsia="ru-RU"/>
        </w:rPr>
        <w:t xml:space="preserve"> Н.Н.</w:t>
      </w:r>
    </w:p>
    <w:p w:rsidR="004B1F09" w:rsidRPr="004B1F09" w:rsidRDefault="004B1F09" w:rsidP="004B1F09">
      <w:pPr>
        <w:shd w:val="clear" w:color="auto" w:fill="FFFFFF"/>
        <w:spacing w:before="150" w:after="12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iCs/>
          <w:color w:val="800080"/>
          <w:sz w:val="16"/>
          <w:szCs w:val="16"/>
          <w:lang w:eastAsia="ru-RU"/>
        </w:rPr>
        <w:t>Сентябрь, 2018 год</w:t>
      </w:r>
    </w:p>
    <w:p w:rsidR="004B1F09" w:rsidRDefault="004B1F09" w:rsidP="0008246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08246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 xml:space="preserve"> </w:t>
      </w:r>
    </w:p>
    <w:p w:rsidR="004B1F09" w:rsidRDefault="004B1F09" w:rsidP="0008246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155261" w:rsidRDefault="00082461" w:rsidP="001552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«Воспитывает всё: </w:t>
      </w:r>
    </w:p>
    <w:p w:rsidR="00155261" w:rsidRDefault="00082461" w:rsidP="001552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вещи, явления, </w:t>
      </w:r>
      <w:proofErr w:type="gramStart"/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прежде всего-люди. </w:t>
      </w:r>
    </w:p>
    <w:p w:rsidR="00155261" w:rsidRDefault="00082461" w:rsidP="001552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Из них на первом месте </w:t>
      </w:r>
      <w:r w:rsid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155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2461" w:rsidRPr="00155261" w:rsidRDefault="00155261" w:rsidP="001552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 и педагоги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082461" w:rsidRPr="00155261" w:rsidRDefault="00155261" w:rsidP="0015526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Макаренко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семейного воспитания играет огромную роль в жизни и развитии ребёнка. Каждые родители, в будущем, желают видеть своего ребенка, как всесторонне развитую личность. А для достижения этого, необходимо начать заниматься развитием ребенка еще с самого раннего возраста. Не стоит при этом пренебрегать достижениями современной педагогики и психологии. Поэтому, лучше всего, кроме тщательного домашнего воспитания своего чада, доверить эту работу и профессионалам.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же роль педагогов и всего детского сада в вопросах развития личности ребёнка?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одних детский сад является необходимостью, для других – возможностью приобщить малыша к коллективу, а третьи считают его настоящим наказанием. В действительности, детский сад представляет собой отдельный мир, где действуют свои законы, адаптированные под маленьких детей.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МБ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«Детский сад №23 </w:t>
      </w:r>
      <w:proofErr w:type="spellStart"/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gramStart"/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рхонская</w:t>
      </w:r>
      <w:proofErr w:type="spellEnd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дети учатся всестороннему восприятию мира. Работа ведётся по 5-и основным направлениям современного дошкольного образования: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Социально-коммуникативное развитие.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Познавательное развитие.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Художественно-эстетическое развитие.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Физическое развитие.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Речевое развитие.</w:t>
      </w:r>
    </w:p>
    <w:p w:rsidR="00082461" w:rsidRPr="00155261" w:rsidRDefault="00082461" w:rsidP="00155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Социальное развитие. </w:t>
      </w:r>
      <w:proofErr w:type="gramStart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социального развития детей в познавательной сфере являются такие понятия как: семья, трудовая деятельность, друзья (детский коллект</w:t>
      </w:r>
      <w:r w:rsidR="0054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ив, правила поведения, которые мы формируем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мероприятия д/саду, утренники, сюжетно-ролевые игры.</w:t>
      </w:r>
      <w:proofErr w:type="gramEnd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ормировании понятия «трудовая деятельность» ис</w:t>
      </w:r>
      <w:r w:rsidR="0054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пользуем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методические приемы – рассказы о труде, демонстрация трудовых действий и результатов труда, приобщение детей к реальным трудовым усилиям.</w:t>
      </w:r>
    </w:p>
    <w:p w:rsidR="00082461" w:rsidRPr="00155261" w:rsidRDefault="00082461" w:rsidP="00155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proofErr w:type="gramStart"/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4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стараемся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поддерживать интерес к окружающему миру через тематические прогулки, экспериментирование, где дети устанавливают причинно-следственные связи. С </w:t>
      </w:r>
      <w:r w:rsidR="0054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самого раннего возраста развиваем</w:t>
      </w:r>
      <w:bookmarkStart w:id="0" w:name="_GoBack"/>
      <w:bookmarkEnd w:id="0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 конструктивной деятельности и сенсорному восприятию.</w:t>
      </w:r>
    </w:p>
    <w:p w:rsidR="00082461" w:rsidRPr="00155261" w:rsidRDefault="00082461" w:rsidP="00155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Художественно-эстетическое развитие. 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художественно-эстетического развития стоит формирование художе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ственных способностей, которые мы развиваем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музыкальной, литературной, изобразительной деятельностях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155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речевом развитии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учатся использовать разнообразные средства устной коммуникации для налаживания отношений между собой и </w:t>
      </w:r>
      <w:proofErr w:type="gramStart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отбирать необходимые лексические, грамматические средства языка и использовать их в играх, в словесном творчестве и других видах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 Особое внимание мы уделяем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мелкой моторики рук, так как это положительно сказывается на становлении детской</w:t>
      </w:r>
      <w:r w:rsid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речи. Для этого часто используем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работе пальчиковые гимнастики и игры, массаж пальцев рук разными предметами (шишки, камушки, карандаши, мячи). </w:t>
      </w:r>
    </w:p>
    <w:p w:rsidR="00082461" w:rsidRPr="00155261" w:rsidRDefault="00082461" w:rsidP="00155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развитие. 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учатся: заботиться о своем физическом здоровье и соблюдать правила безопасного поведения; владеть двигательными навыками и навыками личной гигиены. Этому способствуют занятия по развитию движений, общеукрепляющие упражнения, подвижные игры, которые проводятся в спортзале, на свежем воздухе, в групповых помещениях.</w:t>
      </w:r>
    </w:p>
    <w:p w:rsidR="00082461" w:rsidRPr="00155261" w:rsidRDefault="001552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мы уделяем</w:t>
      </w:r>
      <w:r w:rsidR="00082461"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подвижным играм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82461"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является основной формой работы по физическому развитию, поскольку именно в ней обеспечивается наибольший эмоциональный отклик детей и оказывает большое влияние на развитие личности ребёнка.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-Детям младшего возраста выполнение игровых заданий доставляет большое удовольствие;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Вырабатываются элементарные умения ориентироваться в пространстве, согласовывать свои движения с движениями других играющих;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помогает ребёнку преодолеть робость, застенчивость;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-Подвижная игра воспитывает у детей организованность и внимание;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Помогают детям закреплять свои знания и представления о предметах и явлениях окружающего их мира;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 с музыкальным руководителем осуществляем подбор музыкального сопровождения для проведения досуговой деятельности. </w:t>
      </w:r>
    </w:p>
    <w:p w:rsidR="00082461" w:rsidRPr="00155261" w:rsidRDefault="0054239D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082461"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любят играть и могут самостоятельно организовать такие подвижные игры как: «Самолеты», «Светофор», «Каравай», «Поезд», «Съедобное - несъедобное», «Птички в гнёздышках».</w:t>
      </w:r>
    </w:p>
    <w:p w:rsidR="00082461" w:rsidRPr="00155261" w:rsidRDefault="00082461" w:rsidP="005423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необходимо подчеркнуть, что работу по физическому развитию</w:t>
      </w:r>
      <w:r w:rsidR="00542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детском саду мы проводим во взаимодействии с семьей, используя разнообразные формы работы, такие как: день открытых дверей, совместные, с участием детей и родителей, мероприятия физкультурно-оздоровительной направленности. Все это позволяет активно вовлекать родителей в </w:t>
      </w:r>
      <w:proofErr w:type="spellStart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-образовательный процесс, повышая их педагогическую компетентность.</w:t>
      </w:r>
    </w:p>
    <w:p w:rsidR="00082461" w:rsidRPr="00155261" w:rsidRDefault="00082461" w:rsidP="001552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подвижные игры оказывают положительное влияние на всестороннее гармоническое развитие личности ребёнка, а также улучшение показателей физической подготовленности, повышение качества выполнения детьми двигательных заданий.</w:t>
      </w:r>
    </w:p>
    <w:p w:rsidR="0015281E" w:rsidRDefault="0015281E"/>
    <w:sectPr w:rsidR="0015281E" w:rsidSect="004B1F09">
      <w:pgSz w:w="11906" w:h="16838"/>
      <w:pgMar w:top="720" w:right="720" w:bottom="720" w:left="720" w:header="708" w:footer="708" w:gutter="0"/>
      <w:pgBorders w:offsetFrom="page">
        <w:top w:val="basicWhiteDashes" w:sz="6" w:space="24" w:color="7030A0"/>
        <w:left w:val="basicWhiteDashes" w:sz="6" w:space="24" w:color="7030A0"/>
        <w:bottom w:val="basicWhiteDashes" w:sz="6" w:space="24" w:color="7030A0"/>
        <w:right w:val="basicWhiteDashes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8"/>
    <w:rsid w:val="00082461"/>
    <w:rsid w:val="0015281E"/>
    <w:rsid w:val="00155261"/>
    <w:rsid w:val="004B1F09"/>
    <w:rsid w:val="0054239D"/>
    <w:rsid w:val="00D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cp:lastPrinted>2018-10-01T05:36:00Z</cp:lastPrinted>
  <dcterms:created xsi:type="dcterms:W3CDTF">2018-10-01T05:09:00Z</dcterms:created>
  <dcterms:modified xsi:type="dcterms:W3CDTF">2018-10-01T05:38:00Z</dcterms:modified>
</cp:coreProperties>
</file>